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3FEC5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486182CA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5FE35434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2F22310C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4DC07140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6AC5808F" w14:textId="07CB4B80" w:rsidR="000A78EA" w:rsidRDefault="000A06F6" w:rsidP="000A06F6">
      <w:pPr>
        <w:pStyle w:val="Corpodetexto"/>
        <w:tabs>
          <w:tab w:val="left" w:pos="3780"/>
        </w:tabs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ab/>
      </w:r>
    </w:p>
    <w:p w14:paraId="35E1E5C3" w14:textId="77777777" w:rsidR="00AF13BE" w:rsidRDefault="00AF13BE" w:rsidP="000A78EA">
      <w:pPr>
        <w:pStyle w:val="Corpodetexto"/>
        <w:rPr>
          <w:rFonts w:ascii="Cambria" w:hAnsi="Cambria"/>
          <w:sz w:val="24"/>
        </w:rPr>
      </w:pPr>
    </w:p>
    <w:p w14:paraId="36382E66" w14:textId="77777777" w:rsidR="00AF13BE" w:rsidRDefault="00AF13BE" w:rsidP="000A78EA">
      <w:pPr>
        <w:pStyle w:val="Corpodetexto"/>
        <w:rPr>
          <w:rFonts w:ascii="Cambria" w:hAnsi="Cambria"/>
          <w:sz w:val="24"/>
        </w:rPr>
      </w:pPr>
    </w:p>
    <w:p w14:paraId="2458E09D" w14:textId="77777777" w:rsidR="00AF13BE" w:rsidRDefault="00AF13BE" w:rsidP="000A78EA">
      <w:pPr>
        <w:pStyle w:val="Corpodetexto"/>
        <w:rPr>
          <w:rFonts w:ascii="Cambria" w:hAnsi="Cambria"/>
          <w:sz w:val="24"/>
        </w:rPr>
      </w:pPr>
    </w:p>
    <w:p w14:paraId="00ADAD8C" w14:textId="77777777" w:rsidR="00AF13BE" w:rsidRPr="000A78EA" w:rsidRDefault="00AF13BE" w:rsidP="000A78EA">
      <w:pPr>
        <w:pStyle w:val="Corpodetexto"/>
        <w:rPr>
          <w:rFonts w:ascii="Cambria" w:hAnsi="Cambria"/>
          <w:sz w:val="24"/>
        </w:rPr>
      </w:pPr>
    </w:p>
    <w:p w14:paraId="21E7846A" w14:textId="77777777" w:rsidR="000A78EA" w:rsidRPr="000A78EA" w:rsidRDefault="000A78EA" w:rsidP="000A78EA">
      <w:pPr>
        <w:pStyle w:val="Corpodetexto"/>
        <w:spacing w:before="114"/>
        <w:rPr>
          <w:rFonts w:ascii="Cambria" w:hAnsi="Cambria"/>
          <w:sz w:val="24"/>
        </w:rPr>
      </w:pPr>
    </w:p>
    <w:p w14:paraId="49CFA4F5" w14:textId="0F8697E7" w:rsidR="000A78EA" w:rsidRPr="000A06F6" w:rsidRDefault="000A78EA" w:rsidP="000A78EA">
      <w:pPr>
        <w:pStyle w:val="Ttulo"/>
        <w:spacing w:before="1"/>
        <w:ind w:left="0"/>
        <w:jc w:val="center"/>
        <w:rPr>
          <w:rFonts w:ascii="Cambria" w:hAnsi="Cambria"/>
        </w:rPr>
      </w:pPr>
      <w:r w:rsidRPr="000A06F6">
        <w:rPr>
          <w:rFonts w:ascii="Cambria" w:hAnsi="Cambria"/>
        </w:rPr>
        <w:t>CADERNO DE ORIENTAÇÕES</w:t>
      </w:r>
      <w:r w:rsidR="00517B45" w:rsidRPr="000A06F6">
        <w:rPr>
          <w:rFonts w:ascii="Cambria" w:hAnsi="Cambria"/>
        </w:rPr>
        <w:t xml:space="preserve"> 4</w:t>
      </w:r>
    </w:p>
    <w:p w14:paraId="3DF8372A" w14:textId="77777777" w:rsidR="000A78EA" w:rsidRPr="000A06F6" w:rsidRDefault="000A78EA" w:rsidP="000A78EA">
      <w:pPr>
        <w:pStyle w:val="Corpodetexto"/>
        <w:spacing w:before="98" w:after="240"/>
        <w:rPr>
          <w:rFonts w:ascii="Cambria" w:hAnsi="Cambria"/>
          <w:b/>
        </w:rPr>
      </w:pPr>
    </w:p>
    <w:p w14:paraId="7669147B" w14:textId="6BD2F51D" w:rsidR="000A78EA" w:rsidRPr="000A06F6" w:rsidRDefault="0068649A" w:rsidP="000A78EA">
      <w:pPr>
        <w:pStyle w:val="Ttulo"/>
        <w:ind w:left="0" w:right="15"/>
        <w:jc w:val="center"/>
        <w:rPr>
          <w:rFonts w:ascii="Cambria" w:hAnsi="Cambria"/>
        </w:rPr>
      </w:pPr>
      <w:r w:rsidRPr="000A06F6">
        <w:rPr>
          <w:rFonts w:ascii="Cambria" w:hAnsi="Cambria"/>
        </w:rPr>
        <w:t>Proce</w:t>
      </w:r>
      <w:r w:rsidR="00EE0B7F" w:rsidRPr="000A06F6">
        <w:rPr>
          <w:rFonts w:ascii="Cambria" w:hAnsi="Cambria"/>
        </w:rPr>
        <w:t>ssos</w:t>
      </w:r>
      <w:r w:rsidRPr="000A06F6">
        <w:rPr>
          <w:rFonts w:ascii="Cambria" w:hAnsi="Cambria"/>
        </w:rPr>
        <w:t xml:space="preserve"> de Fiscalização e Medição</w:t>
      </w:r>
    </w:p>
    <w:p w14:paraId="3843A4CD" w14:textId="77777777" w:rsidR="000A78EA" w:rsidRPr="000A06F6" w:rsidRDefault="000A78EA" w:rsidP="000A78EA">
      <w:pPr>
        <w:pStyle w:val="Corpodetexto"/>
        <w:rPr>
          <w:rFonts w:ascii="Cambria" w:hAnsi="Cambria"/>
          <w:sz w:val="24"/>
        </w:rPr>
      </w:pPr>
    </w:p>
    <w:p w14:paraId="16161887" w14:textId="77777777" w:rsidR="000A78EA" w:rsidRPr="000A06F6" w:rsidRDefault="000A78EA" w:rsidP="000A78EA">
      <w:pPr>
        <w:pStyle w:val="Corpodetexto"/>
        <w:rPr>
          <w:rFonts w:ascii="Cambria" w:hAnsi="Cambria"/>
          <w:sz w:val="24"/>
        </w:rPr>
      </w:pPr>
    </w:p>
    <w:p w14:paraId="68B7B487" w14:textId="77777777" w:rsidR="000A78EA" w:rsidRPr="000A06F6" w:rsidRDefault="000A78EA" w:rsidP="000A78EA">
      <w:pPr>
        <w:pStyle w:val="Corpodetexto"/>
        <w:rPr>
          <w:rFonts w:ascii="Cambria" w:hAnsi="Cambria"/>
          <w:sz w:val="24"/>
        </w:rPr>
      </w:pPr>
    </w:p>
    <w:p w14:paraId="6A9595CD" w14:textId="77777777" w:rsidR="000A78EA" w:rsidRPr="000A06F6" w:rsidRDefault="000A78EA" w:rsidP="000A78EA">
      <w:pPr>
        <w:pStyle w:val="Corpodetexto"/>
        <w:rPr>
          <w:rFonts w:ascii="Cambria" w:hAnsi="Cambria"/>
          <w:sz w:val="24"/>
        </w:rPr>
      </w:pPr>
    </w:p>
    <w:p w14:paraId="07A0D5DB" w14:textId="77777777" w:rsidR="000A78EA" w:rsidRPr="000A06F6" w:rsidRDefault="000A78EA" w:rsidP="000A78EA">
      <w:pPr>
        <w:pStyle w:val="Corpodetexto"/>
        <w:rPr>
          <w:rFonts w:ascii="Cambria" w:hAnsi="Cambria"/>
          <w:sz w:val="24"/>
        </w:rPr>
      </w:pPr>
    </w:p>
    <w:p w14:paraId="4038FA1E" w14:textId="77777777" w:rsidR="000A78EA" w:rsidRPr="000A06F6" w:rsidRDefault="000A78EA" w:rsidP="000A78EA">
      <w:pPr>
        <w:pStyle w:val="Corpodetexto"/>
        <w:rPr>
          <w:rFonts w:ascii="Cambria" w:hAnsi="Cambria"/>
          <w:sz w:val="24"/>
        </w:rPr>
      </w:pPr>
    </w:p>
    <w:p w14:paraId="64E01648" w14:textId="77777777" w:rsidR="000A78EA" w:rsidRPr="000A06F6" w:rsidRDefault="000A78EA" w:rsidP="000A78EA">
      <w:pPr>
        <w:pStyle w:val="Corpodetexto"/>
        <w:rPr>
          <w:rFonts w:ascii="Cambria" w:hAnsi="Cambria"/>
          <w:sz w:val="24"/>
        </w:rPr>
      </w:pPr>
    </w:p>
    <w:p w14:paraId="03C3A9A4" w14:textId="77777777" w:rsidR="000A78EA" w:rsidRPr="000A06F6" w:rsidRDefault="000A78EA" w:rsidP="000A78EA">
      <w:pPr>
        <w:pStyle w:val="Corpodetexto"/>
        <w:rPr>
          <w:rFonts w:ascii="Cambria" w:hAnsi="Cambria"/>
          <w:sz w:val="24"/>
        </w:rPr>
      </w:pPr>
    </w:p>
    <w:p w14:paraId="044FB81F" w14:textId="77777777" w:rsidR="00051752" w:rsidRPr="000A06F6" w:rsidRDefault="00051752" w:rsidP="000A78EA">
      <w:pPr>
        <w:pStyle w:val="Corpodetexto"/>
        <w:rPr>
          <w:rFonts w:ascii="Cambria" w:hAnsi="Cambria"/>
          <w:sz w:val="24"/>
        </w:rPr>
      </w:pPr>
    </w:p>
    <w:p w14:paraId="015731F1" w14:textId="77777777" w:rsidR="00AF13BE" w:rsidRPr="000A06F6" w:rsidRDefault="00AF13BE" w:rsidP="000A78EA">
      <w:pPr>
        <w:pStyle w:val="Corpodetexto"/>
        <w:rPr>
          <w:rFonts w:ascii="Cambria" w:hAnsi="Cambria"/>
          <w:sz w:val="24"/>
        </w:rPr>
      </w:pPr>
    </w:p>
    <w:p w14:paraId="09239244" w14:textId="77777777" w:rsidR="00051752" w:rsidRPr="000A06F6" w:rsidRDefault="00051752" w:rsidP="000A78EA">
      <w:pPr>
        <w:pStyle w:val="Corpodetexto"/>
        <w:rPr>
          <w:rFonts w:ascii="Cambria" w:hAnsi="Cambria"/>
          <w:sz w:val="24"/>
        </w:rPr>
      </w:pPr>
    </w:p>
    <w:p w14:paraId="34AEF885" w14:textId="77777777" w:rsidR="000A78EA" w:rsidRPr="000A06F6" w:rsidRDefault="000A78EA" w:rsidP="000A78EA">
      <w:pPr>
        <w:pStyle w:val="Corpodetexto"/>
        <w:rPr>
          <w:rFonts w:ascii="Cambria" w:hAnsi="Cambria"/>
          <w:sz w:val="24"/>
        </w:rPr>
      </w:pPr>
    </w:p>
    <w:p w14:paraId="3780E60A" w14:textId="77777777" w:rsidR="000A78EA" w:rsidRPr="000A06F6" w:rsidRDefault="000A78EA" w:rsidP="000A78EA">
      <w:pPr>
        <w:pStyle w:val="Corpodetexto"/>
        <w:rPr>
          <w:rFonts w:ascii="Cambria" w:hAnsi="Cambria"/>
          <w:sz w:val="24"/>
        </w:rPr>
      </w:pPr>
    </w:p>
    <w:p w14:paraId="6705D60D" w14:textId="77777777" w:rsidR="00111861" w:rsidRPr="000A06F6" w:rsidRDefault="00111861" w:rsidP="000A78EA">
      <w:pPr>
        <w:pStyle w:val="Corpodetexto"/>
        <w:rPr>
          <w:rFonts w:ascii="Cambria" w:hAnsi="Cambria"/>
          <w:sz w:val="24"/>
        </w:rPr>
      </w:pPr>
    </w:p>
    <w:p w14:paraId="65F18CBC" w14:textId="77777777" w:rsidR="00111861" w:rsidRPr="000A06F6" w:rsidRDefault="00111861" w:rsidP="000A78EA">
      <w:pPr>
        <w:pStyle w:val="Corpodetexto"/>
        <w:rPr>
          <w:rFonts w:ascii="Cambria" w:hAnsi="Cambria"/>
          <w:sz w:val="24"/>
        </w:rPr>
      </w:pPr>
    </w:p>
    <w:p w14:paraId="7EB0E43B" w14:textId="77777777" w:rsidR="000A78EA" w:rsidRPr="000A06F6" w:rsidRDefault="000A78EA" w:rsidP="000A78EA">
      <w:pPr>
        <w:pStyle w:val="Corpodetexto"/>
        <w:rPr>
          <w:rFonts w:ascii="Cambria" w:hAnsi="Cambria"/>
          <w:sz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253"/>
        <w:gridCol w:w="4394"/>
      </w:tblGrid>
      <w:tr w:rsidR="00051752" w:rsidRPr="000A06F6" w14:paraId="5C7A8671" w14:textId="77777777" w:rsidTr="00834F20">
        <w:trPr>
          <w:jc w:val="center"/>
        </w:trPr>
        <w:tc>
          <w:tcPr>
            <w:tcW w:w="8647" w:type="dxa"/>
            <w:gridSpan w:val="2"/>
          </w:tcPr>
          <w:p w14:paraId="6330A6C4" w14:textId="35FBD31C" w:rsidR="00051752" w:rsidRPr="000A06F6" w:rsidRDefault="00111861" w:rsidP="002B5A40">
            <w:pPr>
              <w:pStyle w:val="Corpodetexto"/>
              <w:jc w:val="center"/>
              <w:rPr>
                <w:rFonts w:ascii="Cambria" w:hAnsi="Cambria"/>
                <w:sz w:val="20"/>
              </w:rPr>
            </w:pPr>
            <w:r w:rsidRPr="000A06F6">
              <w:rPr>
                <w:rFonts w:ascii="Cambria" w:hAnsi="Cambria"/>
                <w:sz w:val="20"/>
              </w:rPr>
              <w:t xml:space="preserve">Núcleo de </w:t>
            </w:r>
            <w:r w:rsidR="002B5A40" w:rsidRPr="000A06F6">
              <w:rPr>
                <w:rFonts w:ascii="Cambria" w:hAnsi="Cambria"/>
                <w:sz w:val="20"/>
              </w:rPr>
              <w:t>Fiscalização</w:t>
            </w:r>
            <w:r w:rsidRPr="000A06F6">
              <w:rPr>
                <w:rFonts w:ascii="Cambria" w:hAnsi="Cambria"/>
                <w:sz w:val="20"/>
              </w:rPr>
              <w:t xml:space="preserve"> – COR/SUMAI </w:t>
            </w:r>
            <w:r w:rsidR="00051752" w:rsidRPr="000A06F6">
              <w:rPr>
                <w:rFonts w:ascii="Cambria" w:hAnsi="Cambria"/>
                <w:sz w:val="20"/>
              </w:rPr>
              <w:t>- Rua Barão de Jeremoabo, Ondina - Salvador - BA</w:t>
            </w:r>
          </w:p>
        </w:tc>
      </w:tr>
      <w:tr w:rsidR="00051752" w:rsidRPr="000A06F6" w14:paraId="15C0F532" w14:textId="77777777" w:rsidTr="00834F20">
        <w:trPr>
          <w:jc w:val="center"/>
        </w:trPr>
        <w:tc>
          <w:tcPr>
            <w:tcW w:w="4253" w:type="dxa"/>
          </w:tcPr>
          <w:p w14:paraId="638483B3" w14:textId="77777777" w:rsidR="00051752" w:rsidRPr="000A06F6" w:rsidRDefault="00111861" w:rsidP="00111861">
            <w:pPr>
              <w:pStyle w:val="Corpodetexto"/>
              <w:jc w:val="center"/>
              <w:rPr>
                <w:rFonts w:ascii="Cambria" w:hAnsi="Cambria"/>
                <w:sz w:val="20"/>
                <w:lang w:val="en-US"/>
              </w:rPr>
            </w:pPr>
            <w:r w:rsidRPr="000A06F6">
              <w:rPr>
                <w:rFonts w:ascii="Cambria" w:hAnsi="Cambria"/>
                <w:sz w:val="20"/>
                <w:lang w:val="en-US"/>
              </w:rPr>
              <w:t>EMAIL: cor.sumai@ufba.br</w:t>
            </w:r>
          </w:p>
        </w:tc>
        <w:tc>
          <w:tcPr>
            <w:tcW w:w="4394" w:type="dxa"/>
          </w:tcPr>
          <w:p w14:paraId="6DBD6462" w14:textId="77777777" w:rsidR="00051752" w:rsidRPr="000A06F6" w:rsidRDefault="00051752" w:rsidP="00111861">
            <w:pPr>
              <w:pStyle w:val="Corpodetexto"/>
              <w:jc w:val="center"/>
              <w:rPr>
                <w:rFonts w:ascii="Cambria" w:hAnsi="Cambria"/>
                <w:sz w:val="20"/>
              </w:rPr>
            </w:pPr>
            <w:r w:rsidRPr="000A06F6">
              <w:rPr>
                <w:rFonts w:ascii="Cambria" w:hAnsi="Cambria"/>
                <w:sz w:val="20"/>
              </w:rPr>
              <w:t>Tel. (71) 3283-6010</w:t>
            </w:r>
            <w:r w:rsidR="00111861" w:rsidRPr="000A06F6">
              <w:rPr>
                <w:rFonts w:ascii="Cambria" w:hAnsi="Cambria"/>
                <w:sz w:val="20"/>
              </w:rPr>
              <w:t>/ (71) 3283-5812</w:t>
            </w:r>
          </w:p>
        </w:tc>
      </w:tr>
    </w:tbl>
    <w:p w14:paraId="268B40BA" w14:textId="77777777" w:rsidR="000A78EA" w:rsidRPr="000A06F6" w:rsidRDefault="000A78EA" w:rsidP="000A78EA">
      <w:pPr>
        <w:pStyle w:val="Corpodetexto"/>
        <w:rPr>
          <w:rFonts w:ascii="Cambria" w:hAnsi="Cambria"/>
          <w:sz w:val="24"/>
        </w:rPr>
      </w:pPr>
    </w:p>
    <w:p w14:paraId="473EF6F0" w14:textId="77777777" w:rsidR="000A78EA" w:rsidRPr="000A06F6" w:rsidRDefault="000A78EA" w:rsidP="000A78EA">
      <w:pPr>
        <w:pStyle w:val="Corpodetexto"/>
        <w:rPr>
          <w:rFonts w:ascii="Cambria" w:hAnsi="Cambria"/>
          <w:sz w:val="24"/>
        </w:rPr>
      </w:pPr>
    </w:p>
    <w:p w14:paraId="55942715" w14:textId="77777777" w:rsidR="00051752" w:rsidRPr="000A06F6" w:rsidRDefault="00051752" w:rsidP="000A78EA">
      <w:pPr>
        <w:pStyle w:val="Corpodetexto"/>
        <w:rPr>
          <w:rFonts w:ascii="Cambria" w:hAnsi="Cambria"/>
          <w:sz w:val="24"/>
        </w:rPr>
      </w:pPr>
    </w:p>
    <w:p w14:paraId="2FAC3EED" w14:textId="77777777" w:rsidR="00051752" w:rsidRPr="000A06F6" w:rsidRDefault="00051752" w:rsidP="000A78EA">
      <w:pPr>
        <w:pStyle w:val="Corpodetexto"/>
        <w:rPr>
          <w:rFonts w:ascii="Cambria" w:hAnsi="Cambria"/>
          <w:sz w:val="24"/>
        </w:rPr>
      </w:pPr>
    </w:p>
    <w:p w14:paraId="7DF6CBF5" w14:textId="77777777" w:rsidR="000A78EA" w:rsidRPr="000A06F6" w:rsidRDefault="000A78EA" w:rsidP="000A78EA">
      <w:pPr>
        <w:pStyle w:val="Corpodetexto"/>
        <w:rPr>
          <w:rFonts w:ascii="Cambria" w:hAnsi="Cambria"/>
          <w:sz w:val="24"/>
        </w:rPr>
      </w:pPr>
    </w:p>
    <w:p w14:paraId="7FFB693D" w14:textId="625E4D0E" w:rsidR="000A78EA" w:rsidRPr="000A06F6" w:rsidRDefault="008A1D80" w:rsidP="000A78EA">
      <w:pPr>
        <w:pStyle w:val="Corpodetexto"/>
        <w:spacing w:before="1"/>
        <w:ind w:right="15"/>
        <w:jc w:val="center"/>
        <w:rPr>
          <w:rFonts w:ascii="Cambria" w:hAnsi="Cambria"/>
          <w:b/>
        </w:rPr>
      </w:pPr>
      <w:r w:rsidRPr="000A06F6">
        <w:rPr>
          <w:rFonts w:ascii="Cambria" w:hAnsi="Cambria"/>
          <w:b/>
          <w:spacing w:val="-2"/>
        </w:rPr>
        <w:t>nov</w:t>
      </w:r>
      <w:r w:rsidR="000A78EA" w:rsidRPr="000A06F6">
        <w:rPr>
          <w:rFonts w:ascii="Cambria" w:hAnsi="Cambria"/>
          <w:b/>
          <w:spacing w:val="-2"/>
        </w:rPr>
        <w:t>/2024</w:t>
      </w:r>
    </w:p>
    <w:p w14:paraId="6B015772" w14:textId="77777777" w:rsidR="000A78EA" w:rsidRPr="000A06F6" w:rsidRDefault="000A78EA" w:rsidP="000A78EA">
      <w:pPr>
        <w:jc w:val="center"/>
        <w:rPr>
          <w:rFonts w:ascii="Calibri"/>
        </w:rPr>
        <w:sectPr w:rsidR="000A78EA" w:rsidRPr="000A06F6" w:rsidSect="000A78EA">
          <w:headerReference w:type="default" r:id="rId7"/>
          <w:pgSz w:w="11900" w:h="16840"/>
          <w:pgMar w:top="1420" w:right="940" w:bottom="993" w:left="880" w:header="284" w:footer="720" w:gutter="0"/>
          <w:cols w:space="720"/>
        </w:sectPr>
      </w:pPr>
    </w:p>
    <w:sdt>
      <w:sdtPr>
        <w:rPr>
          <w:rFonts w:ascii="Arial MT" w:eastAsia="Arial MT" w:hAnsi="Arial MT" w:cs="Arial MT"/>
          <w:color w:val="auto"/>
          <w:sz w:val="22"/>
          <w:szCs w:val="22"/>
          <w:lang w:val="pt-PT" w:eastAsia="en-US"/>
        </w:rPr>
        <w:id w:val="-1251041925"/>
        <w:docPartObj>
          <w:docPartGallery w:val="Table of Contents"/>
          <w:docPartUnique/>
        </w:docPartObj>
      </w:sdtPr>
      <w:sdtEndPr>
        <w:rPr>
          <w:b/>
          <w:bCs/>
          <w:lang w:val="pt-BR"/>
        </w:rPr>
      </w:sdtEndPr>
      <w:sdtContent>
        <w:p w14:paraId="2D84AE38" w14:textId="77777777" w:rsidR="000A78EA" w:rsidRPr="000A06F6" w:rsidRDefault="000A78EA" w:rsidP="000A78EA">
          <w:pPr>
            <w:pStyle w:val="CabealhodoSumrio"/>
            <w:jc w:val="center"/>
            <w:rPr>
              <w:rFonts w:ascii="Cambria" w:hAnsi="Cambria"/>
              <w:color w:val="auto"/>
              <w:sz w:val="22"/>
            </w:rPr>
          </w:pPr>
          <w:r w:rsidRPr="000A06F6">
            <w:rPr>
              <w:rFonts w:ascii="Cambria" w:hAnsi="Cambria"/>
              <w:color w:val="auto"/>
              <w:sz w:val="40"/>
            </w:rPr>
            <w:t>Sumário</w:t>
          </w:r>
        </w:p>
        <w:p w14:paraId="680E6191" w14:textId="77777777" w:rsidR="000478DA" w:rsidRPr="000A06F6" w:rsidRDefault="000A78EA">
          <w:pPr>
            <w:pStyle w:val="Sumrio1"/>
            <w:tabs>
              <w:tab w:val="left" w:pos="44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r w:rsidRPr="000A06F6">
            <w:rPr>
              <w:rFonts w:ascii="Cambria" w:hAnsi="Cambria"/>
              <w:sz w:val="16"/>
            </w:rPr>
            <w:fldChar w:fldCharType="begin"/>
          </w:r>
          <w:r w:rsidRPr="000A06F6">
            <w:rPr>
              <w:rFonts w:ascii="Cambria" w:hAnsi="Cambria"/>
              <w:sz w:val="16"/>
            </w:rPr>
            <w:instrText xml:space="preserve"> TOC \o "1-3" \h \z \u </w:instrText>
          </w:r>
          <w:r w:rsidRPr="000A06F6">
            <w:rPr>
              <w:rFonts w:ascii="Cambria" w:hAnsi="Cambria"/>
              <w:sz w:val="16"/>
            </w:rPr>
            <w:fldChar w:fldCharType="separate"/>
          </w:r>
          <w:hyperlink w:anchor="_Toc182311116" w:history="1">
            <w:r w:rsidR="000478DA" w:rsidRPr="000A06F6">
              <w:rPr>
                <w:rStyle w:val="Hyperlink"/>
                <w:rFonts w:ascii="Cambria" w:hAnsi="Cambria"/>
                <w:noProof/>
              </w:rPr>
              <w:t>1.</w:t>
            </w:r>
            <w:r w:rsidR="000478DA" w:rsidRPr="000A06F6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0478DA" w:rsidRPr="000A06F6">
              <w:rPr>
                <w:rStyle w:val="Hyperlink"/>
                <w:rFonts w:ascii="Cambria" w:hAnsi="Cambria"/>
                <w:noProof/>
              </w:rPr>
              <w:t>INFORMAÇÕES PRELIMINARES</w:t>
            </w:r>
            <w:r w:rsidR="000478DA" w:rsidRPr="000A06F6">
              <w:rPr>
                <w:noProof/>
                <w:webHidden/>
              </w:rPr>
              <w:tab/>
            </w:r>
            <w:r w:rsidR="000478DA" w:rsidRPr="000A06F6">
              <w:rPr>
                <w:noProof/>
                <w:webHidden/>
              </w:rPr>
              <w:fldChar w:fldCharType="begin"/>
            </w:r>
            <w:r w:rsidR="000478DA" w:rsidRPr="000A06F6">
              <w:rPr>
                <w:noProof/>
                <w:webHidden/>
              </w:rPr>
              <w:instrText xml:space="preserve"> PAGEREF _Toc182311116 \h </w:instrText>
            </w:r>
            <w:r w:rsidR="000478DA" w:rsidRPr="000A06F6">
              <w:rPr>
                <w:noProof/>
                <w:webHidden/>
              </w:rPr>
            </w:r>
            <w:r w:rsidR="000478DA" w:rsidRPr="000A06F6">
              <w:rPr>
                <w:noProof/>
                <w:webHidden/>
              </w:rPr>
              <w:fldChar w:fldCharType="separate"/>
            </w:r>
            <w:r w:rsidR="000A06F6">
              <w:rPr>
                <w:noProof/>
                <w:webHidden/>
              </w:rPr>
              <w:t>3</w:t>
            </w:r>
            <w:r w:rsidR="000478DA" w:rsidRPr="000A06F6">
              <w:rPr>
                <w:noProof/>
                <w:webHidden/>
              </w:rPr>
              <w:fldChar w:fldCharType="end"/>
            </w:r>
          </w:hyperlink>
        </w:p>
        <w:p w14:paraId="0AC1E1C7" w14:textId="77777777" w:rsidR="000478DA" w:rsidRPr="000A06F6" w:rsidRDefault="000A06F6">
          <w:pPr>
            <w:pStyle w:val="Sumrio1"/>
            <w:tabs>
              <w:tab w:val="left" w:pos="44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182311117" w:history="1">
            <w:r w:rsidR="000478DA" w:rsidRPr="000A06F6">
              <w:rPr>
                <w:rStyle w:val="Hyperlink"/>
                <w:rFonts w:ascii="Cambria" w:hAnsi="Cambria"/>
                <w:noProof/>
              </w:rPr>
              <w:t>2.</w:t>
            </w:r>
            <w:r w:rsidR="000478DA" w:rsidRPr="000A06F6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0478DA" w:rsidRPr="000A06F6">
              <w:rPr>
                <w:rStyle w:val="Hyperlink"/>
                <w:rFonts w:ascii="Cambria" w:hAnsi="Cambria"/>
                <w:noProof/>
              </w:rPr>
              <w:t>CONTROLE E FISCALIZAÇÃO DA EXECUÇÃO</w:t>
            </w:r>
            <w:r w:rsidR="000478DA" w:rsidRPr="000A06F6">
              <w:rPr>
                <w:noProof/>
                <w:webHidden/>
              </w:rPr>
              <w:tab/>
            </w:r>
            <w:r w:rsidR="000478DA" w:rsidRPr="000A06F6">
              <w:rPr>
                <w:noProof/>
                <w:webHidden/>
              </w:rPr>
              <w:fldChar w:fldCharType="begin"/>
            </w:r>
            <w:r w:rsidR="000478DA" w:rsidRPr="000A06F6">
              <w:rPr>
                <w:noProof/>
                <w:webHidden/>
              </w:rPr>
              <w:instrText xml:space="preserve"> PAGEREF _Toc182311117 \h </w:instrText>
            </w:r>
            <w:r w:rsidR="000478DA" w:rsidRPr="000A06F6">
              <w:rPr>
                <w:noProof/>
                <w:webHidden/>
              </w:rPr>
            </w:r>
            <w:r w:rsidR="000478DA" w:rsidRPr="000A0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478DA" w:rsidRPr="000A06F6">
              <w:rPr>
                <w:noProof/>
                <w:webHidden/>
              </w:rPr>
              <w:fldChar w:fldCharType="end"/>
            </w:r>
          </w:hyperlink>
        </w:p>
        <w:p w14:paraId="4AFF4A90" w14:textId="77777777" w:rsidR="000478DA" w:rsidRPr="000A06F6" w:rsidRDefault="000A06F6">
          <w:pPr>
            <w:pStyle w:val="Sumrio1"/>
            <w:tabs>
              <w:tab w:val="left" w:pos="44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182311118" w:history="1">
            <w:r w:rsidR="000478DA" w:rsidRPr="000A06F6">
              <w:rPr>
                <w:rStyle w:val="Hyperlink"/>
                <w:rFonts w:ascii="Cambria" w:hAnsi="Cambria"/>
                <w:noProof/>
              </w:rPr>
              <w:t>3.</w:t>
            </w:r>
            <w:r w:rsidR="000478DA" w:rsidRPr="000A06F6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0478DA" w:rsidRPr="000A06F6">
              <w:rPr>
                <w:rStyle w:val="Hyperlink"/>
                <w:rFonts w:ascii="Cambria" w:hAnsi="Cambria"/>
                <w:noProof/>
              </w:rPr>
              <w:t>CRITÉRIOS GERAIS DE MEDIÇÃO</w:t>
            </w:r>
            <w:r w:rsidR="000478DA" w:rsidRPr="000A06F6">
              <w:rPr>
                <w:noProof/>
                <w:webHidden/>
              </w:rPr>
              <w:tab/>
            </w:r>
            <w:r w:rsidR="000478DA" w:rsidRPr="000A06F6">
              <w:rPr>
                <w:noProof/>
                <w:webHidden/>
              </w:rPr>
              <w:fldChar w:fldCharType="begin"/>
            </w:r>
            <w:r w:rsidR="000478DA" w:rsidRPr="000A06F6">
              <w:rPr>
                <w:noProof/>
                <w:webHidden/>
              </w:rPr>
              <w:instrText xml:space="preserve"> PAGEREF _Toc182311118 \h </w:instrText>
            </w:r>
            <w:r w:rsidR="000478DA" w:rsidRPr="000A06F6">
              <w:rPr>
                <w:noProof/>
                <w:webHidden/>
              </w:rPr>
            </w:r>
            <w:r w:rsidR="000478DA" w:rsidRPr="000A0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478DA" w:rsidRPr="000A06F6">
              <w:rPr>
                <w:noProof/>
                <w:webHidden/>
              </w:rPr>
              <w:fldChar w:fldCharType="end"/>
            </w:r>
          </w:hyperlink>
        </w:p>
        <w:p w14:paraId="3EDC43CA" w14:textId="77777777" w:rsidR="000478DA" w:rsidRPr="000A06F6" w:rsidRDefault="000A06F6">
          <w:pPr>
            <w:pStyle w:val="Sumrio1"/>
            <w:tabs>
              <w:tab w:val="left" w:pos="44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182311119" w:history="1">
            <w:r w:rsidR="000478DA" w:rsidRPr="000A06F6">
              <w:rPr>
                <w:rStyle w:val="Hyperlink"/>
                <w:rFonts w:ascii="Cambria" w:hAnsi="Cambria"/>
                <w:noProof/>
              </w:rPr>
              <w:t>4.</w:t>
            </w:r>
            <w:r w:rsidR="000478DA" w:rsidRPr="000A06F6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0478DA" w:rsidRPr="000A06F6">
              <w:rPr>
                <w:rStyle w:val="Hyperlink"/>
                <w:rFonts w:ascii="Cambria" w:hAnsi="Cambria"/>
                <w:noProof/>
              </w:rPr>
              <w:t>CRITÉRIOS ESPECIAIS DE MEDIÇÃO</w:t>
            </w:r>
            <w:r w:rsidR="000478DA" w:rsidRPr="000A06F6">
              <w:rPr>
                <w:noProof/>
                <w:webHidden/>
              </w:rPr>
              <w:tab/>
            </w:r>
            <w:r w:rsidR="000478DA" w:rsidRPr="000A06F6">
              <w:rPr>
                <w:noProof/>
                <w:webHidden/>
              </w:rPr>
              <w:fldChar w:fldCharType="begin"/>
            </w:r>
            <w:r w:rsidR="000478DA" w:rsidRPr="000A06F6">
              <w:rPr>
                <w:noProof/>
                <w:webHidden/>
              </w:rPr>
              <w:instrText xml:space="preserve"> PAGEREF _Toc182311119 \h </w:instrText>
            </w:r>
            <w:r w:rsidR="000478DA" w:rsidRPr="000A06F6">
              <w:rPr>
                <w:noProof/>
                <w:webHidden/>
              </w:rPr>
            </w:r>
            <w:r w:rsidR="000478DA" w:rsidRPr="000A0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478DA" w:rsidRPr="000A06F6">
              <w:rPr>
                <w:noProof/>
                <w:webHidden/>
              </w:rPr>
              <w:fldChar w:fldCharType="end"/>
            </w:r>
          </w:hyperlink>
        </w:p>
        <w:p w14:paraId="23216F2E" w14:textId="77777777" w:rsidR="000478DA" w:rsidRPr="000A06F6" w:rsidRDefault="000A06F6">
          <w:pPr>
            <w:pStyle w:val="Sumrio1"/>
            <w:tabs>
              <w:tab w:val="left" w:pos="44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182311120" w:history="1">
            <w:r w:rsidR="000478DA" w:rsidRPr="000A06F6">
              <w:rPr>
                <w:rStyle w:val="Hyperlink"/>
                <w:rFonts w:ascii="Cambria" w:hAnsi="Cambria"/>
                <w:noProof/>
              </w:rPr>
              <w:t>5.</w:t>
            </w:r>
            <w:r w:rsidR="000478DA" w:rsidRPr="000A06F6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0478DA" w:rsidRPr="000A06F6">
              <w:rPr>
                <w:rStyle w:val="Hyperlink"/>
                <w:rFonts w:ascii="Cambria" w:hAnsi="Cambria"/>
                <w:noProof/>
              </w:rPr>
              <w:t>DOCUMENTOS PARA MEDIÇÃO</w:t>
            </w:r>
            <w:r w:rsidR="000478DA" w:rsidRPr="000A06F6">
              <w:rPr>
                <w:noProof/>
                <w:webHidden/>
              </w:rPr>
              <w:tab/>
            </w:r>
            <w:r w:rsidR="000478DA" w:rsidRPr="000A06F6">
              <w:rPr>
                <w:noProof/>
                <w:webHidden/>
              </w:rPr>
              <w:fldChar w:fldCharType="begin"/>
            </w:r>
            <w:r w:rsidR="000478DA" w:rsidRPr="000A06F6">
              <w:rPr>
                <w:noProof/>
                <w:webHidden/>
              </w:rPr>
              <w:instrText xml:space="preserve"> PAGEREF _Toc182311120 \h </w:instrText>
            </w:r>
            <w:r w:rsidR="000478DA" w:rsidRPr="000A06F6">
              <w:rPr>
                <w:noProof/>
                <w:webHidden/>
              </w:rPr>
            </w:r>
            <w:r w:rsidR="000478DA" w:rsidRPr="000A0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478DA" w:rsidRPr="000A06F6">
              <w:rPr>
                <w:noProof/>
                <w:webHidden/>
              </w:rPr>
              <w:fldChar w:fldCharType="end"/>
            </w:r>
          </w:hyperlink>
        </w:p>
        <w:p w14:paraId="54B30689" w14:textId="77777777" w:rsidR="000478DA" w:rsidRPr="000A06F6" w:rsidRDefault="000A06F6">
          <w:pPr>
            <w:pStyle w:val="Sumrio1"/>
            <w:tabs>
              <w:tab w:val="left" w:pos="44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182311121" w:history="1">
            <w:r w:rsidR="000478DA" w:rsidRPr="000A06F6">
              <w:rPr>
                <w:rStyle w:val="Hyperlink"/>
                <w:rFonts w:ascii="Cambria" w:hAnsi="Cambria"/>
                <w:noProof/>
              </w:rPr>
              <w:t>6.</w:t>
            </w:r>
            <w:r w:rsidR="000478DA" w:rsidRPr="000A06F6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0478DA" w:rsidRPr="000A06F6">
              <w:rPr>
                <w:rStyle w:val="Hyperlink"/>
                <w:rFonts w:ascii="Cambria" w:hAnsi="Cambria"/>
                <w:noProof/>
              </w:rPr>
              <w:t>RESPONSÁVEIS PELA ELABORAÇÃO</w:t>
            </w:r>
            <w:r w:rsidR="000478DA" w:rsidRPr="000A06F6">
              <w:rPr>
                <w:noProof/>
                <w:webHidden/>
              </w:rPr>
              <w:tab/>
            </w:r>
            <w:r w:rsidR="000478DA" w:rsidRPr="000A06F6">
              <w:rPr>
                <w:noProof/>
                <w:webHidden/>
              </w:rPr>
              <w:fldChar w:fldCharType="begin"/>
            </w:r>
            <w:r w:rsidR="000478DA" w:rsidRPr="000A06F6">
              <w:rPr>
                <w:noProof/>
                <w:webHidden/>
              </w:rPr>
              <w:instrText xml:space="preserve"> PAGEREF _Toc182311121 \h </w:instrText>
            </w:r>
            <w:r w:rsidR="000478DA" w:rsidRPr="000A06F6">
              <w:rPr>
                <w:noProof/>
                <w:webHidden/>
              </w:rPr>
            </w:r>
            <w:r w:rsidR="000478DA" w:rsidRPr="000A0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478DA" w:rsidRPr="000A06F6">
              <w:rPr>
                <w:noProof/>
                <w:webHidden/>
              </w:rPr>
              <w:fldChar w:fldCharType="end"/>
            </w:r>
          </w:hyperlink>
        </w:p>
        <w:p w14:paraId="3E728EFB" w14:textId="77777777" w:rsidR="000A78EA" w:rsidRPr="000A06F6" w:rsidRDefault="000A78EA" w:rsidP="000A78EA">
          <w:r w:rsidRPr="000A06F6">
            <w:rPr>
              <w:rFonts w:ascii="Cambria" w:hAnsi="Cambria"/>
              <w:b/>
              <w:bCs/>
              <w:sz w:val="16"/>
            </w:rPr>
            <w:fldChar w:fldCharType="end"/>
          </w:r>
        </w:p>
      </w:sdtContent>
    </w:sdt>
    <w:p w14:paraId="4BE41B42" w14:textId="77777777" w:rsidR="00CA07DB" w:rsidRPr="000A06F6" w:rsidRDefault="00CA07DB">
      <w:pPr>
        <w:widowControl/>
        <w:autoSpaceDE/>
        <w:autoSpaceDN/>
        <w:spacing w:after="160" w:line="259" w:lineRule="auto"/>
        <w:rPr>
          <w:rFonts w:asciiTheme="majorHAnsi" w:eastAsia="Arial" w:hAnsiTheme="majorHAnsi" w:cs="Arial"/>
          <w:bCs/>
        </w:rPr>
      </w:pPr>
      <w:r w:rsidRPr="000A06F6">
        <w:rPr>
          <w:rFonts w:asciiTheme="majorHAnsi" w:eastAsia="Arial" w:hAnsiTheme="majorHAnsi" w:cs="Arial"/>
          <w:bCs/>
        </w:rPr>
        <w:br w:type="page"/>
      </w:r>
    </w:p>
    <w:p w14:paraId="08F69849" w14:textId="77777777" w:rsidR="000A78EA" w:rsidRPr="000A06F6" w:rsidRDefault="000A78EA" w:rsidP="000A78EA">
      <w:pPr>
        <w:pStyle w:val="Ttulo1"/>
        <w:numPr>
          <w:ilvl w:val="0"/>
          <w:numId w:val="1"/>
        </w:numPr>
        <w:tabs>
          <w:tab w:val="left" w:pos="1540"/>
        </w:tabs>
        <w:spacing w:after="240"/>
        <w:ind w:left="284"/>
        <w:rPr>
          <w:rFonts w:ascii="Cambria" w:hAnsi="Cambria"/>
          <w:sz w:val="24"/>
        </w:rPr>
      </w:pPr>
      <w:bookmarkStart w:id="0" w:name="_Toc182311116"/>
      <w:r w:rsidRPr="000A06F6">
        <w:rPr>
          <w:rFonts w:ascii="Cambria" w:hAnsi="Cambria"/>
          <w:sz w:val="24"/>
        </w:rPr>
        <w:t>INFOR</w:t>
      </w:r>
      <w:bookmarkStart w:id="1" w:name="_GoBack"/>
      <w:bookmarkEnd w:id="1"/>
      <w:r w:rsidRPr="000A06F6">
        <w:rPr>
          <w:rFonts w:ascii="Cambria" w:hAnsi="Cambria"/>
          <w:sz w:val="24"/>
        </w:rPr>
        <w:t>MAÇÕES PRELIMINARES</w:t>
      </w:r>
      <w:bookmarkEnd w:id="0"/>
    </w:p>
    <w:p w14:paraId="773CCBCF" w14:textId="0C4BC0AF" w:rsidR="000A78EA" w:rsidRPr="000A06F6" w:rsidRDefault="004503FA" w:rsidP="001700BA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 xml:space="preserve">Esse Caderno de Orientações refere-se à obra </w:t>
      </w:r>
      <w:r w:rsidR="001F666D" w:rsidRPr="000A06F6">
        <w:rPr>
          <w:rFonts w:ascii="Cambria" w:hAnsi="Cambria" w:cs="Calibri"/>
          <w:sz w:val="24"/>
          <w:szCs w:val="24"/>
        </w:rPr>
        <w:t>da 3ª etapa d</w:t>
      </w:r>
      <w:r w:rsidR="00452209" w:rsidRPr="000A06F6">
        <w:rPr>
          <w:rFonts w:ascii="Cambria" w:hAnsi="Cambria" w:cs="Calibri"/>
          <w:sz w:val="24"/>
          <w:szCs w:val="24"/>
        </w:rPr>
        <w:t>a Biblioteca da Faculdade de Filosofia e Ciências Humanas (BIBFFCH)</w:t>
      </w:r>
      <w:r w:rsidR="001F666D" w:rsidRPr="000A06F6">
        <w:rPr>
          <w:rFonts w:ascii="Cambria" w:hAnsi="Cambria" w:cs="Calibri"/>
          <w:sz w:val="24"/>
          <w:szCs w:val="24"/>
        </w:rPr>
        <w:t xml:space="preserve">, da </w:t>
      </w:r>
      <w:r w:rsidR="001700BA" w:rsidRPr="000A06F6">
        <w:rPr>
          <w:rFonts w:ascii="Cambria" w:hAnsi="Cambria" w:cs="Calibri"/>
          <w:sz w:val="24"/>
          <w:szCs w:val="24"/>
        </w:rPr>
        <w:t>Universidade Federal da Bahia, localizada à Estrada de São Lázaro - 197 - Federação, Campus Federação / São Lázaro, Faculdade de Filosofia e Ciências Humanas, Salvador-BA</w:t>
      </w:r>
      <w:r w:rsidRPr="000A06F6">
        <w:rPr>
          <w:rFonts w:ascii="Cambria" w:hAnsi="Cambria" w:cs="Calibri"/>
          <w:sz w:val="24"/>
          <w:szCs w:val="24"/>
        </w:rPr>
        <w:t>.</w:t>
      </w:r>
    </w:p>
    <w:p w14:paraId="7263B33D" w14:textId="77777777" w:rsidR="004503FA" w:rsidRPr="000A06F6" w:rsidRDefault="004503FA" w:rsidP="000A78EA">
      <w:pPr>
        <w:pStyle w:val="Corpodetexto"/>
        <w:ind w:right="185" w:firstLine="567"/>
        <w:jc w:val="both"/>
        <w:rPr>
          <w:rFonts w:ascii="Cambria" w:hAnsi="Cambria" w:cs="Calibri"/>
          <w:strike/>
        </w:rPr>
      </w:pPr>
    </w:p>
    <w:p w14:paraId="75E032DA" w14:textId="77777777" w:rsidR="000A78EA" w:rsidRPr="000A06F6" w:rsidRDefault="0003055B" w:rsidP="00CE1D5D">
      <w:pPr>
        <w:pStyle w:val="Ttulo1"/>
        <w:numPr>
          <w:ilvl w:val="0"/>
          <w:numId w:val="1"/>
        </w:numPr>
        <w:tabs>
          <w:tab w:val="left" w:pos="1540"/>
        </w:tabs>
        <w:spacing w:after="240"/>
        <w:ind w:left="284"/>
        <w:rPr>
          <w:rFonts w:ascii="Cambria" w:hAnsi="Cambria"/>
          <w:sz w:val="24"/>
        </w:rPr>
      </w:pPr>
      <w:bookmarkStart w:id="2" w:name="_Toc182311117"/>
      <w:r w:rsidRPr="000A06F6">
        <w:rPr>
          <w:rFonts w:ascii="Cambria" w:hAnsi="Cambria"/>
          <w:sz w:val="24"/>
        </w:rPr>
        <w:t>CONTROLE E FISCALIZAÇÃO DA EXECUÇÃO</w:t>
      </w:r>
      <w:bookmarkEnd w:id="2"/>
    </w:p>
    <w:p w14:paraId="350BD39A" w14:textId="77777777" w:rsidR="00473EC6" w:rsidRPr="000A06F6" w:rsidRDefault="00473EC6" w:rsidP="00473EC6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 xml:space="preserve">O acompanhamento e a fiscalização da execução do contrato consistem na verificação da conformidade da prestação dos serviços, dos materiais, técnicas e equipamentos empregados, de forma a assegurar o perfeito cumprimento do ajuste, que serão exercidos por um ou mais representantes da </w:t>
      </w:r>
      <w:r w:rsidR="001B78A8" w:rsidRPr="000A06F6">
        <w:rPr>
          <w:rFonts w:ascii="Cambria" w:hAnsi="Cambria" w:cs="Calibri"/>
          <w:sz w:val="24"/>
          <w:szCs w:val="24"/>
        </w:rPr>
        <w:t>CONTRATANTE</w:t>
      </w:r>
      <w:r w:rsidRPr="000A06F6">
        <w:rPr>
          <w:rFonts w:ascii="Cambria" w:hAnsi="Cambria" w:cs="Calibri"/>
          <w:sz w:val="24"/>
          <w:szCs w:val="24"/>
        </w:rPr>
        <w:t xml:space="preserve">, especialmente designados, </w:t>
      </w:r>
      <w:r w:rsidR="0030329F" w:rsidRPr="000A06F6">
        <w:rPr>
          <w:rFonts w:ascii="Cambria" w:hAnsi="Cambria" w:cs="Calibri"/>
          <w:sz w:val="24"/>
          <w:szCs w:val="24"/>
        </w:rPr>
        <w:t>na forma dos arts. 117 e 140</w:t>
      </w:r>
      <w:r w:rsidRPr="000A06F6">
        <w:rPr>
          <w:rFonts w:ascii="Cambria" w:hAnsi="Cambria" w:cs="Calibri"/>
          <w:sz w:val="24"/>
          <w:szCs w:val="24"/>
        </w:rPr>
        <w:t xml:space="preserve"> da Lei nº </w:t>
      </w:r>
      <w:r w:rsidR="0030329F" w:rsidRPr="000A06F6">
        <w:rPr>
          <w:rFonts w:ascii="Cambria" w:hAnsi="Cambria" w:cs="Calibri"/>
          <w:sz w:val="24"/>
          <w:szCs w:val="24"/>
        </w:rPr>
        <w:t>14.133, de 2021;</w:t>
      </w:r>
    </w:p>
    <w:p w14:paraId="21C17EE8" w14:textId="77777777" w:rsidR="00473EC6" w:rsidRPr="000A06F6" w:rsidRDefault="00473EC6" w:rsidP="00473EC6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As atividades de gestão e fiscalização da execução contratual devem ser realizadas de forma preventiva, rotineira e sistemática, podendo ser exercidas por servidores, equipe de fiscalização ou único servidor, desde que, no exercício dessas atribuições, fique assegurada a distinção dessas atividades e, em razão do volume de trabalho, não comprometa o desempenho de todas as ações relacionadas à Gestão do Contrato</w:t>
      </w:r>
      <w:r w:rsidR="00197339" w:rsidRPr="000A06F6">
        <w:rPr>
          <w:rFonts w:ascii="Cambria" w:hAnsi="Cambria" w:cs="Calibri"/>
          <w:sz w:val="24"/>
          <w:szCs w:val="24"/>
        </w:rPr>
        <w:t>;</w:t>
      </w:r>
    </w:p>
    <w:p w14:paraId="172E5A75" w14:textId="77777777" w:rsidR="00473EC6" w:rsidRPr="000A06F6" w:rsidRDefault="00181092" w:rsidP="00473EC6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A f</w:t>
      </w:r>
      <w:r w:rsidR="00473EC6" w:rsidRPr="000A06F6">
        <w:rPr>
          <w:rFonts w:ascii="Cambria" w:hAnsi="Cambria" w:cs="Calibri"/>
          <w:sz w:val="24"/>
          <w:szCs w:val="24"/>
        </w:rPr>
        <w:t>iscalização dos serviços caberá a Universidade Federal da Bahia, através da Superintendência de Meio Ambiente e Infraestrutura/Coordenação de Obras</w:t>
      </w:r>
      <w:r w:rsidR="002E2017" w:rsidRPr="000A06F6">
        <w:rPr>
          <w:rFonts w:ascii="Cambria" w:hAnsi="Cambria" w:cs="Calibri"/>
          <w:sz w:val="24"/>
          <w:szCs w:val="24"/>
        </w:rPr>
        <w:t xml:space="preserve"> e Reformas/Núcleo de Fiscalização</w:t>
      </w:r>
      <w:r w:rsidR="00473EC6" w:rsidRPr="000A06F6">
        <w:rPr>
          <w:rFonts w:ascii="Cambria" w:hAnsi="Cambria" w:cs="Calibri"/>
          <w:sz w:val="24"/>
          <w:szCs w:val="24"/>
        </w:rPr>
        <w:t xml:space="preserve"> (C</w:t>
      </w:r>
      <w:r w:rsidR="002E2017" w:rsidRPr="000A06F6">
        <w:rPr>
          <w:rFonts w:ascii="Cambria" w:hAnsi="Cambria" w:cs="Calibri"/>
          <w:sz w:val="24"/>
          <w:szCs w:val="24"/>
        </w:rPr>
        <w:t>OR</w:t>
      </w:r>
      <w:r w:rsidR="00197339" w:rsidRPr="000A06F6">
        <w:rPr>
          <w:rFonts w:ascii="Cambria" w:hAnsi="Cambria" w:cs="Calibri"/>
          <w:sz w:val="24"/>
          <w:szCs w:val="24"/>
        </w:rPr>
        <w:t>/SUMAI);</w:t>
      </w:r>
    </w:p>
    <w:p w14:paraId="05D1B052" w14:textId="77777777" w:rsidR="00473EC6" w:rsidRPr="000A06F6" w:rsidRDefault="00473EC6" w:rsidP="00473EC6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 xml:space="preserve">O representante da </w:t>
      </w:r>
      <w:r w:rsidR="0007318A" w:rsidRPr="000A06F6">
        <w:rPr>
          <w:rFonts w:ascii="Cambria" w:hAnsi="Cambria" w:cs="Calibri"/>
          <w:sz w:val="24"/>
          <w:szCs w:val="24"/>
        </w:rPr>
        <w:t>CONTRATANTE</w:t>
      </w:r>
      <w:r w:rsidRPr="000A06F6">
        <w:rPr>
          <w:rFonts w:ascii="Cambria" w:hAnsi="Cambria" w:cs="Calibri"/>
          <w:sz w:val="24"/>
          <w:szCs w:val="24"/>
        </w:rPr>
        <w:t xml:space="preserve"> deverá ser profissional habilitado e com a experiência técnica necessária para o acompanhamento e controle da execução da obra.</w:t>
      </w:r>
    </w:p>
    <w:p w14:paraId="5BCFFE68" w14:textId="77777777" w:rsidR="00473EC6" w:rsidRPr="000A06F6" w:rsidRDefault="00473EC6" w:rsidP="00473EC6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Os representantes da Fiscalização reportar-se-ão diret</w:t>
      </w:r>
      <w:r w:rsidR="0007318A" w:rsidRPr="000A06F6">
        <w:rPr>
          <w:rFonts w:ascii="Cambria" w:hAnsi="Cambria" w:cs="Calibri"/>
          <w:sz w:val="24"/>
          <w:szCs w:val="24"/>
        </w:rPr>
        <w:t xml:space="preserve">amente ao </w:t>
      </w:r>
      <w:r w:rsidR="00DC36D2" w:rsidRPr="000A06F6">
        <w:rPr>
          <w:rFonts w:ascii="Cambria" w:hAnsi="Cambria" w:cs="Calibri"/>
          <w:sz w:val="24"/>
          <w:szCs w:val="24"/>
        </w:rPr>
        <w:t>preposto</w:t>
      </w:r>
      <w:r w:rsidR="0007318A" w:rsidRPr="000A06F6">
        <w:rPr>
          <w:rFonts w:ascii="Cambria" w:hAnsi="Cambria" w:cs="Calibri"/>
          <w:sz w:val="24"/>
          <w:szCs w:val="24"/>
        </w:rPr>
        <w:t xml:space="preserve"> da</w:t>
      </w:r>
      <w:r w:rsidRPr="000A06F6">
        <w:rPr>
          <w:rFonts w:ascii="Cambria" w:hAnsi="Cambria" w:cs="Calibri"/>
          <w:sz w:val="24"/>
          <w:szCs w:val="24"/>
        </w:rPr>
        <w:t xml:space="preserve"> </w:t>
      </w:r>
      <w:r w:rsidR="0007318A" w:rsidRPr="000A06F6">
        <w:rPr>
          <w:rFonts w:ascii="Cambria" w:hAnsi="Cambria" w:cs="Calibri"/>
          <w:sz w:val="24"/>
          <w:szCs w:val="24"/>
        </w:rPr>
        <w:t>CONTRATADA</w:t>
      </w:r>
      <w:r w:rsidRPr="000A06F6">
        <w:rPr>
          <w:rFonts w:ascii="Cambria" w:hAnsi="Cambria" w:cs="Calibri"/>
          <w:sz w:val="24"/>
          <w:szCs w:val="24"/>
        </w:rPr>
        <w:t>.</w:t>
      </w:r>
    </w:p>
    <w:p w14:paraId="535A2B59" w14:textId="77777777" w:rsidR="0003055B" w:rsidRPr="000A06F6" w:rsidRDefault="0003055B" w:rsidP="0003055B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 xml:space="preserve">A </w:t>
      </w:r>
      <w:r w:rsidR="0007318A" w:rsidRPr="000A06F6">
        <w:rPr>
          <w:rFonts w:ascii="Cambria" w:hAnsi="Cambria" w:cs="Calibri"/>
          <w:sz w:val="24"/>
          <w:szCs w:val="24"/>
        </w:rPr>
        <w:t>CONTRATADA</w:t>
      </w:r>
      <w:r w:rsidRPr="000A06F6">
        <w:rPr>
          <w:rFonts w:ascii="Cambria" w:hAnsi="Cambria" w:cs="Calibri"/>
          <w:sz w:val="24"/>
          <w:szCs w:val="24"/>
        </w:rPr>
        <w:t xml:space="preserve"> interromperá total ou parcialmente a execução dos serviços sempre que:</w:t>
      </w:r>
    </w:p>
    <w:p w14:paraId="453DD1DE" w14:textId="77777777" w:rsidR="0003055B" w:rsidRPr="000A06F6" w:rsidRDefault="0003055B" w:rsidP="0003055B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Assim estiver previsto e determinado no Instrumento Convocatório ou no Contrato;</w:t>
      </w:r>
    </w:p>
    <w:p w14:paraId="6FA917FF" w14:textId="77777777" w:rsidR="0003055B" w:rsidRPr="000A06F6" w:rsidRDefault="0003055B" w:rsidP="0003055B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 xml:space="preserve">For necessário para execução correta e fiel dos trabalhos, nos termos do Instrumento Convocatório e de acordo com as especificações </w:t>
      </w:r>
      <w:r w:rsidR="00197339" w:rsidRPr="000A06F6">
        <w:rPr>
          <w:rFonts w:ascii="Cambria" w:hAnsi="Cambria" w:cs="Calibri"/>
          <w:sz w:val="24"/>
          <w:szCs w:val="24"/>
        </w:rPr>
        <w:t>do</w:t>
      </w:r>
      <w:r w:rsidR="0007318A" w:rsidRPr="000A06F6">
        <w:rPr>
          <w:rFonts w:ascii="Cambria" w:hAnsi="Cambria" w:cs="Calibri"/>
          <w:sz w:val="24"/>
          <w:szCs w:val="24"/>
        </w:rPr>
        <w:t>s respectivos</w:t>
      </w:r>
      <w:r w:rsidR="00197339" w:rsidRPr="000A06F6">
        <w:rPr>
          <w:rFonts w:ascii="Cambria" w:hAnsi="Cambria" w:cs="Calibri"/>
          <w:sz w:val="24"/>
          <w:szCs w:val="24"/>
        </w:rPr>
        <w:t xml:space="preserve"> Termo</w:t>
      </w:r>
      <w:r w:rsidR="0007318A" w:rsidRPr="000A06F6">
        <w:rPr>
          <w:rFonts w:ascii="Cambria" w:hAnsi="Cambria" w:cs="Calibri"/>
          <w:sz w:val="24"/>
          <w:szCs w:val="24"/>
        </w:rPr>
        <w:t>s</w:t>
      </w:r>
      <w:r w:rsidR="00197339" w:rsidRPr="000A06F6">
        <w:rPr>
          <w:rFonts w:ascii="Cambria" w:hAnsi="Cambria" w:cs="Calibri"/>
          <w:sz w:val="24"/>
          <w:szCs w:val="24"/>
        </w:rPr>
        <w:t xml:space="preserve"> de Referência e seus apêndices;</w:t>
      </w:r>
    </w:p>
    <w:p w14:paraId="450A967C" w14:textId="77777777" w:rsidR="0003055B" w:rsidRPr="000A06F6" w:rsidRDefault="0003055B" w:rsidP="0003055B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 xml:space="preserve">Houver alguma falta cometida </w:t>
      </w:r>
      <w:r w:rsidR="00B84BC5" w:rsidRPr="000A06F6">
        <w:rPr>
          <w:rFonts w:ascii="Cambria" w:hAnsi="Cambria" w:cs="Calibri"/>
          <w:sz w:val="24"/>
          <w:szCs w:val="24"/>
        </w:rPr>
        <w:t>pela CONTRATADA</w:t>
      </w:r>
      <w:r w:rsidRPr="000A06F6">
        <w:rPr>
          <w:rFonts w:ascii="Cambria" w:hAnsi="Cambria" w:cs="Calibri"/>
          <w:sz w:val="24"/>
          <w:szCs w:val="24"/>
        </w:rPr>
        <w:t>, desde que esta, a juízo da Fiscalização, possa comprometer a qualidade dos trabalhos subsequentes, quando então autorizará a</w:t>
      </w:r>
      <w:r w:rsidR="00B84BC5" w:rsidRPr="000A06F6">
        <w:rPr>
          <w:rFonts w:ascii="Cambria" w:hAnsi="Cambria" w:cs="Calibri"/>
          <w:sz w:val="24"/>
          <w:szCs w:val="24"/>
        </w:rPr>
        <w:t xml:space="preserve"> </w:t>
      </w:r>
      <w:r w:rsidRPr="000A06F6">
        <w:rPr>
          <w:rFonts w:ascii="Cambria" w:hAnsi="Cambria" w:cs="Calibri"/>
          <w:sz w:val="24"/>
          <w:szCs w:val="24"/>
        </w:rPr>
        <w:t>citada suspensão, e;</w:t>
      </w:r>
    </w:p>
    <w:p w14:paraId="423BEED6" w14:textId="77777777" w:rsidR="0003055B" w:rsidRPr="000A06F6" w:rsidRDefault="0003055B" w:rsidP="0003055B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A Fiscalização assim o determinar ou autorizar formalmente.</w:t>
      </w:r>
    </w:p>
    <w:p w14:paraId="10464EC7" w14:textId="77777777" w:rsidR="0003055B" w:rsidRPr="000A06F6" w:rsidRDefault="0003055B" w:rsidP="0003055B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 xml:space="preserve">O fiscal ou gestor do contrato, ao verificar que houve subdimensionamento da produtividade pactuada, sem perda da qualidade na execução do serviço, deverá comunicar à autoridade responsável para que esta promova a adequação contratual à produtividade efetivamente realizada, respeitando-se os limites de alteração dos valores contratuais previstos </w:t>
      </w:r>
      <w:r w:rsidR="001B78A8" w:rsidRPr="000A06F6">
        <w:rPr>
          <w:rFonts w:ascii="Cambria" w:hAnsi="Cambria" w:cs="Calibri"/>
          <w:sz w:val="24"/>
          <w:szCs w:val="24"/>
        </w:rPr>
        <w:t>no artigo 12</w:t>
      </w:r>
      <w:r w:rsidRPr="000A06F6">
        <w:rPr>
          <w:rFonts w:ascii="Cambria" w:hAnsi="Cambria" w:cs="Calibri"/>
          <w:sz w:val="24"/>
          <w:szCs w:val="24"/>
        </w:rPr>
        <w:t xml:space="preserve">5 da Lei nº. </w:t>
      </w:r>
      <w:r w:rsidR="001B78A8" w:rsidRPr="000A06F6">
        <w:rPr>
          <w:rFonts w:ascii="Cambria" w:hAnsi="Cambria" w:cs="Calibri"/>
          <w:sz w:val="24"/>
          <w:szCs w:val="24"/>
        </w:rPr>
        <w:t>14.133, de 2021</w:t>
      </w:r>
      <w:r w:rsidRPr="000A06F6">
        <w:rPr>
          <w:rFonts w:ascii="Cambria" w:hAnsi="Cambria" w:cs="Calibri"/>
          <w:sz w:val="24"/>
          <w:szCs w:val="24"/>
        </w:rPr>
        <w:t>.</w:t>
      </w:r>
    </w:p>
    <w:p w14:paraId="7448E342" w14:textId="77777777" w:rsidR="0003055B" w:rsidRPr="000A06F6" w:rsidRDefault="0003055B" w:rsidP="0003055B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 xml:space="preserve">A conformidade do(s) material(ais)/equipamento(s) a ser utilizado na execução dos serviços deverá ser verificada juntamente com o documento </w:t>
      </w:r>
      <w:r w:rsidR="00B84BC5" w:rsidRPr="000A06F6">
        <w:rPr>
          <w:rFonts w:ascii="Cambria" w:hAnsi="Cambria" w:cs="Calibri"/>
          <w:sz w:val="24"/>
          <w:szCs w:val="24"/>
        </w:rPr>
        <w:t>da CONTRATADA</w:t>
      </w:r>
      <w:r w:rsidRPr="000A06F6">
        <w:rPr>
          <w:rFonts w:ascii="Cambria" w:hAnsi="Cambria" w:cs="Calibri"/>
          <w:sz w:val="24"/>
          <w:szCs w:val="24"/>
        </w:rPr>
        <w:t xml:space="preserve"> que </w:t>
      </w:r>
      <w:r w:rsidRPr="000A06F6">
        <w:rPr>
          <w:rFonts w:ascii="Cambria" w:hAnsi="Cambria" w:cs="Calibri"/>
          <w:sz w:val="24"/>
          <w:szCs w:val="24"/>
        </w:rPr>
        <w:lastRenderedPageBreak/>
        <w:t xml:space="preserve">contenha a relação detalhada dos mesmos, de acordo com o estabelecido neste Termo de Referência e na proposta da </w:t>
      </w:r>
      <w:r w:rsidR="00B84BC5" w:rsidRPr="000A06F6">
        <w:rPr>
          <w:rFonts w:ascii="Cambria" w:hAnsi="Cambria" w:cs="Calibri"/>
          <w:sz w:val="24"/>
          <w:szCs w:val="24"/>
        </w:rPr>
        <w:t>CONTRATADA</w:t>
      </w:r>
      <w:r w:rsidRPr="000A06F6">
        <w:rPr>
          <w:rFonts w:ascii="Cambria" w:hAnsi="Cambria" w:cs="Calibri"/>
          <w:sz w:val="24"/>
          <w:szCs w:val="24"/>
        </w:rPr>
        <w:t>, informando as respectivas quantidades e especificações técnicas, tais como: marca, qualidade e forma de uso.</w:t>
      </w:r>
    </w:p>
    <w:p w14:paraId="2B43594F" w14:textId="77777777" w:rsidR="00473EC6" w:rsidRPr="000A06F6" w:rsidRDefault="0003055B" w:rsidP="0003055B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Os materiais, antes da sua aplicação, deverão ser submetidos à aprovação dos fiscais técnicos designados pela Administração.</w:t>
      </w:r>
    </w:p>
    <w:p w14:paraId="307F8278" w14:textId="77777777" w:rsidR="007829BE" w:rsidRPr="000A06F6" w:rsidRDefault="00D23386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É papel da F</w:t>
      </w:r>
      <w:r w:rsidR="007829BE" w:rsidRPr="000A06F6">
        <w:rPr>
          <w:rFonts w:ascii="Cambria" w:hAnsi="Cambria" w:cs="Calibri"/>
          <w:sz w:val="24"/>
          <w:szCs w:val="24"/>
        </w:rPr>
        <w:t>iscalização atestar os documentos referentes à conclusão de cada um dos itens dos serviços planejados e efetivamente executados, nos termos contratados, para efeito de pagamento.</w:t>
      </w:r>
    </w:p>
    <w:p w14:paraId="26BCF236" w14:textId="77777777" w:rsidR="007829BE" w:rsidRPr="000A06F6" w:rsidRDefault="00D23386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A F</w:t>
      </w:r>
      <w:r w:rsidR="007829BE" w:rsidRPr="000A06F6">
        <w:rPr>
          <w:rFonts w:ascii="Cambria" w:hAnsi="Cambria" w:cs="Calibri"/>
          <w:sz w:val="24"/>
          <w:szCs w:val="24"/>
        </w:rPr>
        <w:t xml:space="preserve">iscalização observará a frequência </w:t>
      </w:r>
      <w:r w:rsidR="00DC36D2" w:rsidRPr="000A06F6">
        <w:rPr>
          <w:rFonts w:ascii="Cambria" w:hAnsi="Cambria" w:cs="Calibri"/>
          <w:sz w:val="24"/>
          <w:szCs w:val="24"/>
        </w:rPr>
        <w:t>do preposto</w:t>
      </w:r>
      <w:r w:rsidRPr="000A06F6">
        <w:rPr>
          <w:rFonts w:ascii="Cambria" w:hAnsi="Cambria" w:cs="Calibri"/>
          <w:sz w:val="24"/>
          <w:szCs w:val="24"/>
        </w:rPr>
        <w:t xml:space="preserve"> da obra, a</w:t>
      </w:r>
      <w:r w:rsidR="007829BE" w:rsidRPr="000A06F6">
        <w:rPr>
          <w:rFonts w:ascii="Cambria" w:hAnsi="Cambria" w:cs="Calibri"/>
          <w:sz w:val="24"/>
          <w:szCs w:val="24"/>
        </w:rPr>
        <w:t xml:space="preserve"> qual será cobrada em tempo parcial ou integral, conforme planilha orçamentária. A sua ausência caracteriza falta grave e implicará em advertência, notificação e multa, além do devido desconto nas medições mensais.</w:t>
      </w:r>
    </w:p>
    <w:p w14:paraId="39A4D96F" w14:textId="77777777" w:rsidR="007829BE" w:rsidRPr="000A06F6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As decisões e providências que ultrapassare</w:t>
      </w:r>
      <w:r w:rsidR="00B84BC5" w:rsidRPr="000A06F6">
        <w:rPr>
          <w:rFonts w:ascii="Cambria" w:hAnsi="Cambria" w:cs="Calibri"/>
          <w:sz w:val="24"/>
          <w:szCs w:val="24"/>
        </w:rPr>
        <w:t>m a competência da Fiscalização</w:t>
      </w:r>
      <w:r w:rsidRPr="000A06F6">
        <w:rPr>
          <w:rFonts w:ascii="Cambria" w:hAnsi="Cambria" w:cs="Calibri"/>
          <w:sz w:val="24"/>
          <w:szCs w:val="24"/>
        </w:rPr>
        <w:t xml:space="preserve"> deverão ser solicitadas à Coordenação de Obras</w:t>
      </w:r>
      <w:r w:rsidR="00B84BC5" w:rsidRPr="000A06F6">
        <w:rPr>
          <w:rFonts w:ascii="Cambria" w:hAnsi="Cambria" w:cs="Calibri"/>
          <w:sz w:val="24"/>
          <w:szCs w:val="24"/>
        </w:rPr>
        <w:t xml:space="preserve"> e Reformas – C</w:t>
      </w:r>
      <w:r w:rsidRPr="000A06F6">
        <w:rPr>
          <w:rFonts w:ascii="Cambria" w:hAnsi="Cambria" w:cs="Calibri"/>
          <w:sz w:val="24"/>
          <w:szCs w:val="24"/>
        </w:rPr>
        <w:t>O</w:t>
      </w:r>
      <w:r w:rsidR="00B84BC5" w:rsidRPr="000A06F6">
        <w:rPr>
          <w:rFonts w:ascii="Cambria" w:hAnsi="Cambria" w:cs="Calibri"/>
          <w:sz w:val="24"/>
          <w:szCs w:val="24"/>
        </w:rPr>
        <w:t>R</w:t>
      </w:r>
      <w:r w:rsidRPr="000A06F6">
        <w:rPr>
          <w:rFonts w:ascii="Cambria" w:hAnsi="Cambria" w:cs="Calibri"/>
          <w:sz w:val="24"/>
          <w:szCs w:val="24"/>
        </w:rPr>
        <w:t>/SUMAI em tempo hábil para a adoção das medidas convenientes.</w:t>
      </w:r>
    </w:p>
    <w:p w14:paraId="04364CAC" w14:textId="77777777" w:rsidR="007829BE" w:rsidRPr="000A06F6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A Fiscalização se reserva o direito de rejeitar, no todo ou em part</w:t>
      </w:r>
      <w:r w:rsidR="00D23386" w:rsidRPr="000A06F6">
        <w:rPr>
          <w:rFonts w:ascii="Cambria" w:hAnsi="Cambria" w:cs="Calibri"/>
          <w:sz w:val="24"/>
          <w:szCs w:val="24"/>
        </w:rPr>
        <w:t xml:space="preserve">e, os serviços ora contratados </w:t>
      </w:r>
      <w:r w:rsidRPr="000A06F6">
        <w:rPr>
          <w:rFonts w:ascii="Cambria" w:hAnsi="Cambria" w:cs="Calibri"/>
          <w:sz w:val="24"/>
          <w:szCs w:val="24"/>
        </w:rPr>
        <w:t xml:space="preserve">prestados em desacordo com </w:t>
      </w:r>
      <w:r w:rsidR="00D23386" w:rsidRPr="000A06F6">
        <w:rPr>
          <w:rFonts w:ascii="Cambria" w:hAnsi="Cambria" w:cs="Calibri"/>
          <w:sz w:val="24"/>
          <w:szCs w:val="24"/>
        </w:rPr>
        <w:t xml:space="preserve">seu respectivo Termo de Referência, </w:t>
      </w:r>
      <w:r w:rsidRPr="000A06F6">
        <w:rPr>
          <w:rFonts w:ascii="Cambria" w:hAnsi="Cambria" w:cs="Calibri"/>
          <w:sz w:val="24"/>
          <w:szCs w:val="24"/>
        </w:rPr>
        <w:t>seus A</w:t>
      </w:r>
      <w:r w:rsidR="00D23386" w:rsidRPr="000A06F6">
        <w:rPr>
          <w:rFonts w:ascii="Cambria" w:hAnsi="Cambria" w:cs="Calibri"/>
          <w:sz w:val="24"/>
          <w:szCs w:val="24"/>
        </w:rPr>
        <w:t>pêndices</w:t>
      </w:r>
      <w:r w:rsidRPr="000A06F6">
        <w:rPr>
          <w:rFonts w:ascii="Cambria" w:hAnsi="Cambria" w:cs="Calibri"/>
          <w:sz w:val="24"/>
          <w:szCs w:val="24"/>
        </w:rPr>
        <w:t xml:space="preserve"> e com o contrato.</w:t>
      </w:r>
    </w:p>
    <w:p w14:paraId="322811B1" w14:textId="77777777" w:rsidR="007829BE" w:rsidRPr="000A06F6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 xml:space="preserve">As determinações e as solicitações formuladas pelo representante da </w:t>
      </w:r>
      <w:r w:rsidR="00D23386" w:rsidRPr="000A06F6">
        <w:rPr>
          <w:rFonts w:ascii="Cambria" w:hAnsi="Cambria" w:cs="Calibri"/>
          <w:sz w:val="24"/>
          <w:szCs w:val="24"/>
        </w:rPr>
        <w:t>CONTRATANTE</w:t>
      </w:r>
      <w:r w:rsidRPr="000A06F6">
        <w:rPr>
          <w:rFonts w:ascii="Cambria" w:hAnsi="Cambria" w:cs="Calibri"/>
          <w:sz w:val="24"/>
          <w:szCs w:val="24"/>
        </w:rPr>
        <w:t xml:space="preserve">, encarregado da Fiscalização do contrato, deverão ser prontamente atendidas pela </w:t>
      </w:r>
      <w:r w:rsidR="00D23386" w:rsidRPr="000A06F6">
        <w:rPr>
          <w:rFonts w:ascii="Cambria" w:hAnsi="Cambria" w:cs="Calibri"/>
          <w:sz w:val="24"/>
          <w:szCs w:val="24"/>
        </w:rPr>
        <w:t>CONTRATADA</w:t>
      </w:r>
      <w:r w:rsidRPr="000A06F6">
        <w:rPr>
          <w:rFonts w:ascii="Cambria" w:hAnsi="Cambria" w:cs="Calibri"/>
          <w:sz w:val="24"/>
          <w:szCs w:val="24"/>
        </w:rPr>
        <w:t>, ou, nesta impossibilidade, justificadas por escrito.</w:t>
      </w:r>
    </w:p>
    <w:p w14:paraId="463B7769" w14:textId="77777777" w:rsidR="007829BE" w:rsidRPr="000A06F6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 xml:space="preserve">O descumprimento total ou parcial das obrigações e responsabilidades assumidas pela </w:t>
      </w:r>
      <w:r w:rsidR="00D23386" w:rsidRPr="000A06F6">
        <w:rPr>
          <w:rFonts w:ascii="Cambria" w:hAnsi="Cambria" w:cs="Calibri"/>
          <w:sz w:val="24"/>
          <w:szCs w:val="24"/>
        </w:rPr>
        <w:t>CONTRATADA</w:t>
      </w:r>
      <w:r w:rsidRPr="000A06F6">
        <w:rPr>
          <w:rFonts w:ascii="Cambria" w:hAnsi="Cambria" w:cs="Calibri"/>
          <w:sz w:val="24"/>
          <w:szCs w:val="24"/>
        </w:rPr>
        <w:t xml:space="preserve">, sobretudo quanto às obrigações e encargos sociais e trabalhistas, ensejará a aplicação de sanções administrativas, previstas </w:t>
      </w:r>
      <w:r w:rsidR="00D23386" w:rsidRPr="000A06F6">
        <w:rPr>
          <w:rFonts w:ascii="Cambria" w:hAnsi="Cambria" w:cs="Calibri"/>
          <w:sz w:val="24"/>
          <w:szCs w:val="24"/>
        </w:rPr>
        <w:t>no respectivo</w:t>
      </w:r>
      <w:r w:rsidRPr="000A06F6">
        <w:rPr>
          <w:rFonts w:ascii="Cambria" w:hAnsi="Cambria" w:cs="Calibri"/>
          <w:sz w:val="24"/>
          <w:szCs w:val="24"/>
        </w:rPr>
        <w:t xml:space="preserve"> Termo de Referência e na legislação vigente, podendo culminar em rescisão contratual, conforme disposto nos artigos </w:t>
      </w:r>
      <w:r w:rsidR="00916924" w:rsidRPr="000A06F6">
        <w:rPr>
          <w:rFonts w:ascii="Cambria" w:hAnsi="Cambria" w:cs="Calibri"/>
          <w:sz w:val="24"/>
          <w:szCs w:val="24"/>
        </w:rPr>
        <w:t>137 e 155</w:t>
      </w:r>
      <w:r w:rsidRPr="000A06F6">
        <w:rPr>
          <w:rFonts w:ascii="Cambria" w:hAnsi="Cambria" w:cs="Calibri"/>
          <w:sz w:val="24"/>
          <w:szCs w:val="24"/>
        </w:rPr>
        <w:t xml:space="preserve"> da Lei nº </w:t>
      </w:r>
      <w:r w:rsidR="00916924" w:rsidRPr="000A06F6">
        <w:rPr>
          <w:rFonts w:ascii="Cambria" w:hAnsi="Cambria" w:cs="Calibri"/>
          <w:sz w:val="24"/>
          <w:szCs w:val="24"/>
        </w:rPr>
        <w:t>14.133, de 2021</w:t>
      </w:r>
      <w:r w:rsidRPr="000A06F6">
        <w:rPr>
          <w:rFonts w:ascii="Cambria" w:hAnsi="Cambria" w:cs="Calibri"/>
          <w:sz w:val="24"/>
          <w:szCs w:val="24"/>
        </w:rPr>
        <w:t>.</w:t>
      </w:r>
    </w:p>
    <w:p w14:paraId="7260D540" w14:textId="77777777" w:rsidR="007829BE" w:rsidRPr="000A06F6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 xml:space="preserve">Durante a execução do objeto, o fiscal técnico deverá monitorar constantemente o nível de qualidade dos serviços para evitar a sua degeneração, devendo intervir para requerer à </w:t>
      </w:r>
      <w:r w:rsidR="00D23386" w:rsidRPr="000A06F6">
        <w:rPr>
          <w:rFonts w:ascii="Cambria" w:hAnsi="Cambria" w:cs="Calibri"/>
          <w:sz w:val="24"/>
          <w:szCs w:val="24"/>
        </w:rPr>
        <w:t>CONTRATADA</w:t>
      </w:r>
      <w:r w:rsidRPr="000A06F6">
        <w:rPr>
          <w:rFonts w:ascii="Cambria" w:hAnsi="Cambria" w:cs="Calibri"/>
          <w:sz w:val="24"/>
          <w:szCs w:val="24"/>
        </w:rPr>
        <w:t xml:space="preserve"> a correção das faltas, falhas e irregularidades constatadas.</w:t>
      </w:r>
    </w:p>
    <w:p w14:paraId="07E1FDDA" w14:textId="77777777" w:rsidR="007829BE" w:rsidRPr="000A06F6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 xml:space="preserve">O fiscal técnico deverá apresentar ao preposto da </w:t>
      </w:r>
      <w:r w:rsidR="00916924" w:rsidRPr="000A06F6">
        <w:rPr>
          <w:rFonts w:ascii="Cambria" w:hAnsi="Cambria" w:cs="Calibri"/>
          <w:sz w:val="24"/>
          <w:szCs w:val="24"/>
        </w:rPr>
        <w:t>CONTRATADA</w:t>
      </w:r>
      <w:r w:rsidRPr="000A06F6">
        <w:rPr>
          <w:rFonts w:ascii="Cambria" w:hAnsi="Cambria" w:cs="Calibri"/>
          <w:sz w:val="24"/>
          <w:szCs w:val="24"/>
        </w:rPr>
        <w:t xml:space="preserve"> a avaliação da execução do objeto ou, se for o caso, a avaliação de desempenho e qualidade da prestação dos serviços realizada.</w:t>
      </w:r>
    </w:p>
    <w:p w14:paraId="03D44294" w14:textId="77777777" w:rsidR="007829BE" w:rsidRPr="000A06F6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Em hipótese al</w:t>
      </w:r>
      <w:r w:rsidR="00020335" w:rsidRPr="000A06F6">
        <w:rPr>
          <w:rFonts w:ascii="Cambria" w:hAnsi="Cambria" w:cs="Calibri"/>
          <w:sz w:val="24"/>
          <w:szCs w:val="24"/>
        </w:rPr>
        <w:t>guma</w:t>
      </w:r>
      <w:r w:rsidRPr="000A06F6">
        <w:rPr>
          <w:rFonts w:ascii="Cambria" w:hAnsi="Cambria" w:cs="Calibri"/>
          <w:sz w:val="24"/>
          <w:szCs w:val="24"/>
        </w:rPr>
        <w:t xml:space="preserve"> será admitido que a própria </w:t>
      </w:r>
      <w:r w:rsidR="00020335" w:rsidRPr="000A06F6">
        <w:rPr>
          <w:rFonts w:ascii="Cambria" w:hAnsi="Cambria" w:cs="Calibri"/>
          <w:sz w:val="24"/>
          <w:szCs w:val="24"/>
        </w:rPr>
        <w:t>CONTRATADA</w:t>
      </w:r>
      <w:r w:rsidRPr="000A06F6">
        <w:rPr>
          <w:rFonts w:ascii="Cambria" w:hAnsi="Cambria" w:cs="Calibri"/>
          <w:sz w:val="24"/>
          <w:szCs w:val="24"/>
        </w:rPr>
        <w:t xml:space="preserve"> materialize a avaliação de desempenho e qualidade da prestação dos serviços realizada.</w:t>
      </w:r>
    </w:p>
    <w:p w14:paraId="010AEBF4" w14:textId="77777777" w:rsidR="007829BE" w:rsidRPr="000A06F6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 xml:space="preserve">A </w:t>
      </w:r>
      <w:r w:rsidR="00020335" w:rsidRPr="000A06F6">
        <w:rPr>
          <w:rFonts w:ascii="Cambria" w:hAnsi="Cambria" w:cs="Calibri"/>
          <w:sz w:val="24"/>
          <w:szCs w:val="24"/>
        </w:rPr>
        <w:t>CONTRATADA</w:t>
      </w:r>
      <w:r w:rsidRPr="000A06F6">
        <w:rPr>
          <w:rFonts w:ascii="Cambria" w:hAnsi="Cambria" w:cs="Calibri"/>
          <w:sz w:val="24"/>
          <w:szCs w:val="24"/>
        </w:rPr>
        <w:t xml:space="preserve"> poderá apresentar justificativa para a prestação do serviço com menor nível de conformidade, que poderá ser aceita pelo fiscal técnico, desde que comprovada a excepcionalidade da ocorrência, resultante exclusivamente de fatores imprevisíveis e alheios ao controle do prestador.</w:t>
      </w:r>
    </w:p>
    <w:p w14:paraId="1B0AAE5C" w14:textId="433229A6" w:rsidR="0003055B" w:rsidRPr="000A06F6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 xml:space="preserve">Na hipótese de comportamento contínuo de desconformidade da prestação do serviço em relação à qualidade exigida, bem como quando esta ultrapassar os níveis mínimos toleráveis previstos nos indicadores, além dos fatores redutores, devem ser aplicadas as sanções à </w:t>
      </w:r>
      <w:r w:rsidR="00020335" w:rsidRPr="000A06F6">
        <w:rPr>
          <w:rFonts w:ascii="Cambria" w:hAnsi="Cambria" w:cs="Calibri"/>
          <w:sz w:val="24"/>
          <w:szCs w:val="24"/>
        </w:rPr>
        <w:t>CONTRATADA</w:t>
      </w:r>
      <w:r w:rsidRPr="000A06F6">
        <w:rPr>
          <w:rFonts w:ascii="Cambria" w:hAnsi="Cambria" w:cs="Calibri"/>
          <w:sz w:val="24"/>
          <w:szCs w:val="24"/>
        </w:rPr>
        <w:t xml:space="preserve"> de acordo com as regras previstas no </w:t>
      </w:r>
      <w:r w:rsidR="007F4047" w:rsidRPr="000A06F6">
        <w:rPr>
          <w:rFonts w:ascii="Cambria" w:hAnsi="Cambria" w:cs="Calibri"/>
          <w:sz w:val="24"/>
          <w:szCs w:val="24"/>
        </w:rPr>
        <w:t xml:space="preserve">respectivo </w:t>
      </w:r>
      <w:r w:rsidR="007F4047" w:rsidRPr="000A06F6">
        <w:rPr>
          <w:rFonts w:ascii="Cambria" w:hAnsi="Cambria" w:cs="Calibri"/>
          <w:sz w:val="24"/>
          <w:szCs w:val="24"/>
        </w:rPr>
        <w:lastRenderedPageBreak/>
        <w:t>Termo de Referência.</w:t>
      </w:r>
    </w:p>
    <w:p w14:paraId="03CFB42D" w14:textId="77777777" w:rsidR="007829BE" w:rsidRPr="000A06F6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O fiscal técnico poderá realizar avaliação diária, semanal ou mensal, desde que o período escolhido seja suficiente para avaliar ou, se for o caso, aferir o desempenho e qualidade da prestação dos serviços.</w:t>
      </w:r>
    </w:p>
    <w:p w14:paraId="4704D6E2" w14:textId="77777777" w:rsidR="007F4047" w:rsidRPr="000A06F6" w:rsidRDefault="007F4047" w:rsidP="007F4047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Cumpre, ainda, à Fiscalização:</w:t>
      </w:r>
    </w:p>
    <w:p w14:paraId="1FB466A8" w14:textId="77777777" w:rsidR="007F4047" w:rsidRPr="000A06F6" w:rsidRDefault="007F4047" w:rsidP="007F4047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Solicitar, a critério, que a CONTRATADA apresente os documentos comprobatórios das obrigações trabalhistas e previdenciárias dos empregados alocados na execução da obra, em especial, quanto:</w:t>
      </w:r>
    </w:p>
    <w:p w14:paraId="66D30A9A" w14:textId="77777777" w:rsidR="007F4047" w:rsidRPr="000A06F6" w:rsidRDefault="007F4047" w:rsidP="007F4047">
      <w:pPr>
        <w:pStyle w:val="Corpodetexto"/>
        <w:numPr>
          <w:ilvl w:val="3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Ao pagamento de salários, adicionais, horas extras, repouso semanal remunerado e décimo terceiro salário;</w:t>
      </w:r>
    </w:p>
    <w:p w14:paraId="494AB267" w14:textId="77777777" w:rsidR="007F4047" w:rsidRPr="000A06F6" w:rsidRDefault="007F4047" w:rsidP="007F4047">
      <w:pPr>
        <w:pStyle w:val="Corpodetexto"/>
        <w:numPr>
          <w:ilvl w:val="3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À concessão de férias remuneradas e pagamento do respectivo adicional;</w:t>
      </w:r>
    </w:p>
    <w:p w14:paraId="51AAE7F1" w14:textId="77777777" w:rsidR="007F4047" w:rsidRPr="000A06F6" w:rsidRDefault="007F4047" w:rsidP="007F4047">
      <w:pPr>
        <w:pStyle w:val="Corpodetexto"/>
        <w:numPr>
          <w:ilvl w:val="3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À concessão do auxílio-transporte, auxílio-alimentação e auxílio-saúde, quando for devido;</w:t>
      </w:r>
    </w:p>
    <w:p w14:paraId="2490F02E" w14:textId="77777777" w:rsidR="007F4047" w:rsidRPr="000A06F6" w:rsidRDefault="007F4047" w:rsidP="007F4047">
      <w:pPr>
        <w:pStyle w:val="Corpodetexto"/>
        <w:numPr>
          <w:ilvl w:val="3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Aos depósitos do FGTS; e</w:t>
      </w:r>
    </w:p>
    <w:p w14:paraId="675AD034" w14:textId="77777777" w:rsidR="007F4047" w:rsidRPr="000A06F6" w:rsidRDefault="007F4047" w:rsidP="007F4047">
      <w:pPr>
        <w:pStyle w:val="Corpodetexto"/>
        <w:numPr>
          <w:ilvl w:val="3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Ao pagamento de obrigações trabalhistas e previdenciárias dos empregados dispensados até a data da extinção do contrato.</w:t>
      </w:r>
    </w:p>
    <w:p w14:paraId="21F23D46" w14:textId="77777777" w:rsidR="007F4047" w:rsidRPr="000A06F6" w:rsidRDefault="007F4047" w:rsidP="007F4047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Solicitar à CONTRATADA que comprove se as contribuições previdenciárias e do FGTS estão ou não sendo recolhidas nos nomes dos funcionários, por meio da apresentação de extratos.</w:t>
      </w:r>
    </w:p>
    <w:p w14:paraId="65256CDC" w14:textId="77777777" w:rsidR="007F4047" w:rsidRPr="000A06F6" w:rsidRDefault="007F4047" w:rsidP="007F4047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Oficiar os órgãos responsáveis pela fiscalização em caso de indício de irregularidade no cumprimento das obrigações trabalhistas, previdenciárias e para com o FGTS;</w:t>
      </w:r>
    </w:p>
    <w:p w14:paraId="67CE2A3B" w14:textId="77777777" w:rsidR="007F4047" w:rsidRPr="000A06F6" w:rsidRDefault="007F4047" w:rsidP="007F4047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Somente autorizar a subcontratação se as obrigações estabelecidas na Instrução Normativa SEGES/MP nº 6, de 6 de julho de 2018 forem expressamente aceitas pela subcontratada.</w:t>
      </w:r>
    </w:p>
    <w:p w14:paraId="4016A3BF" w14:textId="77777777" w:rsidR="00986934" w:rsidRPr="000A06F6" w:rsidRDefault="00986934" w:rsidP="00986934">
      <w:pPr>
        <w:pStyle w:val="Corpodetexto"/>
        <w:ind w:right="185" w:firstLine="284"/>
        <w:jc w:val="both"/>
        <w:rPr>
          <w:rFonts w:ascii="Cambria" w:hAnsi="Cambria" w:cs="Calibri"/>
        </w:rPr>
      </w:pPr>
    </w:p>
    <w:p w14:paraId="3F94AA02" w14:textId="77777777" w:rsidR="000A78EA" w:rsidRPr="000A06F6" w:rsidRDefault="00C41908" w:rsidP="000A78EA">
      <w:pPr>
        <w:pStyle w:val="Ttulo1"/>
        <w:numPr>
          <w:ilvl w:val="0"/>
          <w:numId w:val="1"/>
        </w:numPr>
        <w:tabs>
          <w:tab w:val="left" w:pos="1540"/>
        </w:tabs>
        <w:spacing w:after="240"/>
        <w:ind w:left="284"/>
        <w:rPr>
          <w:rFonts w:ascii="Cambria" w:hAnsi="Cambria"/>
          <w:sz w:val="24"/>
        </w:rPr>
      </w:pPr>
      <w:bookmarkStart w:id="3" w:name="_Toc182311118"/>
      <w:r w:rsidRPr="000A06F6">
        <w:rPr>
          <w:rFonts w:ascii="Cambria" w:hAnsi="Cambria"/>
          <w:sz w:val="24"/>
        </w:rPr>
        <w:t>C</w:t>
      </w:r>
      <w:r w:rsidR="00E43853" w:rsidRPr="000A06F6">
        <w:rPr>
          <w:rFonts w:ascii="Cambria" w:hAnsi="Cambria"/>
          <w:sz w:val="24"/>
        </w:rPr>
        <w:t>RITÉRIOS GER</w:t>
      </w:r>
      <w:r w:rsidR="00036FB8" w:rsidRPr="000A06F6">
        <w:rPr>
          <w:rFonts w:ascii="Cambria" w:hAnsi="Cambria"/>
          <w:sz w:val="24"/>
        </w:rPr>
        <w:t>AIS DE MEDIÇÃO</w:t>
      </w:r>
      <w:bookmarkEnd w:id="3"/>
    </w:p>
    <w:p w14:paraId="454ADD7A" w14:textId="77777777" w:rsidR="00CE1D5D" w:rsidRPr="000A06F6" w:rsidRDefault="00CE1D5D" w:rsidP="00CE1D5D">
      <w:pPr>
        <w:pStyle w:val="2-Nvel"/>
        <w:numPr>
          <w:ilvl w:val="2"/>
          <w:numId w:val="1"/>
        </w:numPr>
      </w:pPr>
      <w:r w:rsidRPr="000A06F6">
        <w:t>As medições de serviços serão periódicas e mensais, com pagamentos realizados apenas pelos serviços efetivamente executados (materiais e equipamentos fornecidos pela CONTRATADA só serão pagos quando efetivamente aplicados e/ou instalados), constantes nos respectivos boletins de medição (Instrumento de Medição de Resultado - IMR).</w:t>
      </w:r>
    </w:p>
    <w:p w14:paraId="641F677C" w14:textId="1D29CE34" w:rsidR="00CE1D5D" w:rsidRPr="000A06F6" w:rsidRDefault="00CE1D5D" w:rsidP="00CE1D5D">
      <w:pPr>
        <w:pStyle w:val="2-Nvel"/>
        <w:numPr>
          <w:ilvl w:val="2"/>
          <w:numId w:val="1"/>
        </w:numPr>
      </w:pPr>
      <w:r w:rsidRPr="000A06F6">
        <w:t xml:space="preserve">Os IMR’s serão enviados pela CONTRATADA para a aprovação da CONTRATANTE na última semana de cada mês. As quantidades apuradas nos IMR´s serão aquelas efetivamente executadas no período entre o primeiro e último dia do respectivo mês. Os IMR´s serão aprovados pela CONTRATANTE até o quinto dia útil do mês posterior. Os itens não aprovados pela CONTRATANTE serão objeto de análise no mês subsequente. A CONTRATADA ficará autorizada a emitir nota fiscal correspondente apenas com anuência do IMR aprovado pela CONTRATANTE. O pagamento será realizado em até </w:t>
      </w:r>
      <w:r w:rsidR="00907E5F" w:rsidRPr="000A06F6">
        <w:t>30</w:t>
      </w:r>
      <w:r w:rsidRPr="000A06F6">
        <w:t xml:space="preserve"> dias úteis após entrega da nota fiscal. Na nota fiscal deverá constar obrigatoriamente o descritivo do objeto contratado, o período de medição, e a modalidade da licitação contratada. O pagamento será feito somente em conta de titularidade da CONTRATADA, a qual deverá ser informada no corpo da nota fiscal.</w:t>
      </w:r>
    </w:p>
    <w:p w14:paraId="23D1FBE8" w14:textId="77777777" w:rsidR="00CE1D5D" w:rsidRPr="000A06F6" w:rsidRDefault="00CE1D5D" w:rsidP="00CE1D5D">
      <w:pPr>
        <w:pStyle w:val="2-Nvel"/>
        <w:numPr>
          <w:ilvl w:val="2"/>
          <w:numId w:val="1"/>
        </w:numPr>
      </w:pPr>
      <w:r w:rsidRPr="000A06F6">
        <w:t>Mensalmente, junto com cada IMR, haverá uma avaliação sobre o avanço físico da obra para identificação de possíveis atrasos e determinação de alternativas para retomada do ritmo das obras e manutenção da conclusão dentro do prazo previsto, devendo a CONTRATADA envidar todo e qualquer esforço, conforme orientações da CONTRATANTE, a exemplo de aumento de efetivo, aumento de produtividade, aumento de mais frentes de serviços para aumento da produção, sem que isso implique em qualquer possibilidade para a CONTRATADA alegar incremento de despesas, nem solicitar qualquer tipo de revisão de custos, reajuste ou reequilíbrio de preço do contrato.</w:t>
      </w:r>
    </w:p>
    <w:p w14:paraId="49B9B06C" w14:textId="77777777" w:rsidR="00CE1D5D" w:rsidRPr="000A06F6" w:rsidRDefault="00CE1D5D" w:rsidP="00CE1D5D">
      <w:pPr>
        <w:pStyle w:val="2-Nvel"/>
        <w:numPr>
          <w:ilvl w:val="2"/>
          <w:numId w:val="1"/>
        </w:numPr>
      </w:pPr>
      <w:r w:rsidRPr="000A06F6">
        <w:t>A planilha preliminar de medição enviada pela CONTRATADA deve conter em anexo toda a memória de cálculo dos quantitativos de cada item de todos os serviços realizados;</w:t>
      </w:r>
    </w:p>
    <w:p w14:paraId="73B20176" w14:textId="77777777" w:rsidR="00CE1D5D" w:rsidRPr="000A06F6" w:rsidRDefault="00CE1D5D" w:rsidP="00CE1D5D">
      <w:pPr>
        <w:pStyle w:val="2-Nvel"/>
        <w:numPr>
          <w:ilvl w:val="2"/>
          <w:numId w:val="1"/>
        </w:numPr>
      </w:pPr>
      <w:r w:rsidRPr="000A06F6">
        <w:t>Não será aceita medição com itens de serviços em percentuais ou em verbas;</w:t>
      </w:r>
    </w:p>
    <w:p w14:paraId="0EEF1118" w14:textId="77777777" w:rsidR="00CE1D5D" w:rsidRPr="000A06F6" w:rsidRDefault="00CE1D5D" w:rsidP="00CE1D5D">
      <w:pPr>
        <w:pStyle w:val="2-Nvel"/>
        <w:numPr>
          <w:ilvl w:val="2"/>
          <w:numId w:val="1"/>
        </w:numPr>
        <w:rPr>
          <w:u w:val="single"/>
        </w:rPr>
      </w:pPr>
      <w:r w:rsidRPr="000A06F6">
        <w:rPr>
          <w:u w:val="single"/>
        </w:rPr>
        <w:t xml:space="preserve">Referente ao fornecimento de equipamentos, os pagamentos estarão atrelados aos eventos de instalação e comissionamento, com percentuais especificados no </w:t>
      </w:r>
      <w:r w:rsidR="00BE6CBA" w:rsidRPr="000A06F6">
        <w:rPr>
          <w:u w:val="single"/>
        </w:rPr>
        <w:t>tópico “critérios especiais de medição”.</w:t>
      </w:r>
    </w:p>
    <w:p w14:paraId="046F77B3" w14:textId="77777777" w:rsidR="00C41908" w:rsidRPr="000A06F6" w:rsidRDefault="00C41908" w:rsidP="000A78EA">
      <w:pPr>
        <w:pStyle w:val="Corpodetexto"/>
        <w:ind w:right="185" w:firstLine="567"/>
        <w:jc w:val="both"/>
        <w:rPr>
          <w:rFonts w:ascii="Cambria" w:hAnsi="Cambria"/>
        </w:rPr>
      </w:pPr>
    </w:p>
    <w:p w14:paraId="434FC76C" w14:textId="77777777" w:rsidR="00E43853" w:rsidRPr="000A06F6" w:rsidRDefault="00E43853" w:rsidP="00E43853">
      <w:pPr>
        <w:pStyle w:val="Ttulo1"/>
        <w:numPr>
          <w:ilvl w:val="0"/>
          <w:numId w:val="1"/>
        </w:numPr>
        <w:tabs>
          <w:tab w:val="left" w:pos="1540"/>
        </w:tabs>
        <w:spacing w:after="240"/>
        <w:ind w:left="284"/>
        <w:rPr>
          <w:rFonts w:ascii="Cambria" w:hAnsi="Cambria"/>
          <w:sz w:val="24"/>
          <w:szCs w:val="24"/>
        </w:rPr>
      </w:pPr>
      <w:bookmarkStart w:id="4" w:name="_Toc182311119"/>
      <w:r w:rsidRPr="000A06F6">
        <w:rPr>
          <w:rFonts w:ascii="Cambria" w:hAnsi="Cambria"/>
          <w:sz w:val="24"/>
          <w:szCs w:val="24"/>
        </w:rPr>
        <w:t>CRITÉRIOS ESPECIAIS DE MEDIÇÃO</w:t>
      </w:r>
      <w:bookmarkEnd w:id="4"/>
    </w:p>
    <w:p w14:paraId="66A25951" w14:textId="77777777" w:rsidR="00E55484" w:rsidRPr="000A06F6" w:rsidRDefault="00BE6CBA" w:rsidP="0064647B">
      <w:pPr>
        <w:pStyle w:val="Corpodetexto"/>
        <w:numPr>
          <w:ilvl w:val="1"/>
          <w:numId w:val="1"/>
        </w:numPr>
        <w:ind w:left="0" w:right="185" w:firstLine="284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 xml:space="preserve">Com relação aos serviços elencados no Termo de Referência </w:t>
      </w:r>
      <w:r w:rsidR="00E55484" w:rsidRPr="000A06F6">
        <w:rPr>
          <w:rFonts w:ascii="Cambria" w:hAnsi="Cambria" w:cs="Calibri"/>
          <w:sz w:val="24"/>
          <w:szCs w:val="24"/>
        </w:rPr>
        <w:t>correspondente deste</w:t>
      </w:r>
      <w:r w:rsidRPr="000A06F6">
        <w:rPr>
          <w:rFonts w:ascii="Cambria" w:hAnsi="Cambria" w:cs="Calibri"/>
          <w:sz w:val="24"/>
          <w:szCs w:val="24"/>
        </w:rPr>
        <w:t xml:space="preserve"> C</w:t>
      </w:r>
      <w:r w:rsidR="004503FA" w:rsidRPr="000A06F6">
        <w:rPr>
          <w:rFonts w:ascii="Cambria" w:hAnsi="Cambria" w:cs="Calibri"/>
          <w:sz w:val="24"/>
          <w:szCs w:val="24"/>
        </w:rPr>
        <w:t>aderno</w:t>
      </w:r>
      <w:r w:rsidR="00E55484" w:rsidRPr="000A06F6">
        <w:rPr>
          <w:rFonts w:ascii="Cambria" w:hAnsi="Cambria" w:cs="Calibri"/>
          <w:sz w:val="24"/>
          <w:szCs w:val="24"/>
        </w:rPr>
        <w:t>, considera-se como passíveis de medição especial os seguintes serviços:</w:t>
      </w:r>
    </w:p>
    <w:p w14:paraId="7D496585" w14:textId="774F634F" w:rsidR="0064647B" w:rsidRPr="000A06F6" w:rsidRDefault="0046732A" w:rsidP="00E55484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Instalação de elevador</w:t>
      </w:r>
      <w:r w:rsidR="001213FE" w:rsidRPr="000A06F6">
        <w:rPr>
          <w:rFonts w:ascii="Cambria" w:hAnsi="Cambria" w:cs="Calibri"/>
          <w:sz w:val="24"/>
          <w:szCs w:val="24"/>
        </w:rPr>
        <w:t>:</w:t>
      </w:r>
      <w:r w:rsidR="0072646B" w:rsidRPr="000A06F6">
        <w:rPr>
          <w:rFonts w:ascii="Cambria" w:hAnsi="Cambria" w:cs="Calibri"/>
          <w:sz w:val="24"/>
          <w:szCs w:val="24"/>
        </w:rPr>
        <w:t xml:space="preserve"> O equipamento deve ser instalado e posto em funcionamento para liberar pagamento de medições relacionadas ao serviço. </w:t>
      </w:r>
    </w:p>
    <w:p w14:paraId="71F29BB4" w14:textId="2BE421F7" w:rsidR="001213FE" w:rsidRPr="000A06F6" w:rsidRDefault="001213FE" w:rsidP="00BB5E30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>Esquadrias e divisórias com isolamento acústico: Após a instalação das esquadrias e divisórias, o seu desempenho acústico deverá atestado antes de serem incluídos nas medições.</w:t>
      </w:r>
      <w:r w:rsidR="00BB5E30" w:rsidRPr="000A06F6">
        <w:rPr>
          <w:rFonts w:ascii="Cambria" w:hAnsi="Cambria" w:cs="Calibri"/>
          <w:sz w:val="24"/>
          <w:szCs w:val="24"/>
        </w:rPr>
        <w:t xml:space="preserve">  Para tanto deverá ser realizada uma Avaliação de Ruído Ambiental.</w:t>
      </w:r>
    </w:p>
    <w:p w14:paraId="3EE0B938" w14:textId="7B83CF7C" w:rsidR="00965C5E" w:rsidRPr="000A06F6" w:rsidRDefault="00965C5E" w:rsidP="00965C5E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0A06F6">
        <w:rPr>
          <w:rFonts w:ascii="Cambria" w:hAnsi="Cambria" w:cs="Calibri"/>
          <w:sz w:val="24"/>
          <w:szCs w:val="24"/>
        </w:rPr>
        <w:t xml:space="preserve">Confecção e revisão de projetos: Somente serão pagas as medições de itens de projeto após entrega definitiva e completa das peças com devida revisão do Núcleo de Projetos da Coordenação de Projetos e Registro Imobiliário da SUMAI. </w:t>
      </w:r>
      <w:r w:rsidR="004C32A4" w:rsidRPr="000A06F6">
        <w:rPr>
          <w:rFonts w:ascii="Cambria" w:hAnsi="Cambria" w:cs="Calibri"/>
          <w:sz w:val="24"/>
          <w:szCs w:val="24"/>
        </w:rPr>
        <w:t xml:space="preserve">Quando pertinente, deverão ser entregues ART’s, relatórios e laudos para liberar inclusão dos projetos na medição. </w:t>
      </w:r>
    </w:p>
    <w:p w14:paraId="03C88B24" w14:textId="77777777" w:rsidR="0064647B" w:rsidRPr="000A06F6" w:rsidRDefault="0064647B" w:rsidP="0064647B">
      <w:pPr>
        <w:pStyle w:val="Corpodetexto"/>
        <w:ind w:right="185" w:firstLine="567"/>
        <w:jc w:val="both"/>
        <w:rPr>
          <w:rFonts w:ascii="Cambria" w:hAnsi="Cambria"/>
        </w:rPr>
      </w:pPr>
    </w:p>
    <w:p w14:paraId="3F8EA63D" w14:textId="77777777" w:rsidR="000A78EA" w:rsidRPr="000A06F6" w:rsidRDefault="004503FA" w:rsidP="004503FA">
      <w:pPr>
        <w:pStyle w:val="Ttulo1"/>
        <w:numPr>
          <w:ilvl w:val="0"/>
          <w:numId w:val="1"/>
        </w:numPr>
        <w:tabs>
          <w:tab w:val="left" w:pos="1540"/>
        </w:tabs>
        <w:spacing w:after="240"/>
        <w:ind w:left="284"/>
        <w:rPr>
          <w:rFonts w:ascii="Cambria" w:hAnsi="Cambria"/>
          <w:sz w:val="24"/>
        </w:rPr>
      </w:pPr>
      <w:bookmarkStart w:id="5" w:name="_Toc182311120"/>
      <w:r w:rsidRPr="000A06F6">
        <w:rPr>
          <w:rFonts w:ascii="Cambria" w:hAnsi="Cambria"/>
          <w:sz w:val="24"/>
        </w:rPr>
        <w:t>DOCUMENTOS PARA MEDIÇÃO</w:t>
      </w:r>
      <w:bookmarkEnd w:id="5"/>
    </w:p>
    <w:p w14:paraId="33C4A555" w14:textId="77777777" w:rsidR="007D5B92" w:rsidRPr="000A06F6" w:rsidRDefault="007D5B92" w:rsidP="007D5B92">
      <w:pPr>
        <w:pStyle w:val="Corpodetexto"/>
        <w:numPr>
          <w:ilvl w:val="1"/>
          <w:numId w:val="1"/>
        </w:numPr>
        <w:ind w:left="0" w:right="185" w:firstLine="284"/>
        <w:jc w:val="both"/>
        <w:rPr>
          <w:rFonts w:ascii="Cambria" w:hAnsi="Cambria" w:cs="Calibri"/>
        </w:rPr>
      </w:pPr>
      <w:r w:rsidRPr="000A06F6">
        <w:rPr>
          <w:rFonts w:ascii="Cambria" w:hAnsi="Cambria" w:cs="Calibri"/>
        </w:rPr>
        <w:t>Para processamento das medições, a CONTRATADA deve fornecer os seguintes documentos ao fiscal administrativo:</w:t>
      </w:r>
    </w:p>
    <w:p w14:paraId="1A078074" w14:textId="77777777" w:rsidR="007D5B92" w:rsidRPr="000A06F6" w:rsidRDefault="007D5B92" w:rsidP="007D5B92">
      <w:pPr>
        <w:pStyle w:val="Corpodetexto"/>
        <w:numPr>
          <w:ilvl w:val="1"/>
          <w:numId w:val="3"/>
        </w:numPr>
        <w:ind w:right="185"/>
        <w:jc w:val="both"/>
        <w:rPr>
          <w:rFonts w:ascii="Cambria" w:hAnsi="Cambria" w:cs="Calibri"/>
        </w:rPr>
      </w:pPr>
      <w:r w:rsidRPr="000A06F6">
        <w:rPr>
          <w:rFonts w:ascii="Cambria" w:hAnsi="Cambria" w:cs="Calibri"/>
        </w:rPr>
        <w:t>Planilha de medição devidamente aprovada pelo fiscal Técnico;</w:t>
      </w:r>
    </w:p>
    <w:p w14:paraId="2CD79C10" w14:textId="77777777" w:rsidR="007D5B92" w:rsidRPr="000A06F6" w:rsidRDefault="007D5B92" w:rsidP="007D5B92">
      <w:pPr>
        <w:pStyle w:val="Corpodetexto"/>
        <w:numPr>
          <w:ilvl w:val="1"/>
          <w:numId w:val="3"/>
        </w:numPr>
        <w:ind w:right="185"/>
        <w:jc w:val="both"/>
        <w:rPr>
          <w:rFonts w:ascii="Cambria" w:hAnsi="Cambria" w:cs="Calibri"/>
        </w:rPr>
      </w:pPr>
      <w:r w:rsidRPr="000A06F6">
        <w:rPr>
          <w:rFonts w:ascii="Cambria" w:hAnsi="Cambria" w:cs="Calibri"/>
        </w:rPr>
        <w:t>Nota fiscal com a devida descrição da obra e do período, consoante com a planilha de medição;</w:t>
      </w:r>
    </w:p>
    <w:p w14:paraId="668AD4F2" w14:textId="77777777" w:rsidR="007D5B92" w:rsidRPr="000A06F6" w:rsidRDefault="007D5B92" w:rsidP="007D5B92">
      <w:pPr>
        <w:pStyle w:val="Corpodetexto"/>
        <w:numPr>
          <w:ilvl w:val="1"/>
          <w:numId w:val="3"/>
        </w:numPr>
        <w:ind w:right="185"/>
        <w:jc w:val="both"/>
        <w:rPr>
          <w:rFonts w:ascii="Cambria" w:hAnsi="Cambria" w:cs="Calibri"/>
        </w:rPr>
      </w:pPr>
      <w:r w:rsidRPr="000A06F6">
        <w:rPr>
          <w:rFonts w:ascii="Cambria" w:hAnsi="Cambria" w:cs="Calibri"/>
        </w:rPr>
        <w:t>Diário de obras do período medido devidamente preenchido e assinado pelo fiscal Técnico;</w:t>
      </w:r>
    </w:p>
    <w:p w14:paraId="77183E86" w14:textId="77777777" w:rsidR="007D5B92" w:rsidRPr="000A06F6" w:rsidRDefault="007D5B92" w:rsidP="007D5B92">
      <w:pPr>
        <w:pStyle w:val="Corpodetexto"/>
        <w:numPr>
          <w:ilvl w:val="1"/>
          <w:numId w:val="3"/>
        </w:numPr>
        <w:ind w:right="185"/>
        <w:jc w:val="both"/>
        <w:rPr>
          <w:rFonts w:ascii="Cambria" w:hAnsi="Cambria" w:cs="Calibri"/>
        </w:rPr>
      </w:pPr>
      <w:r w:rsidRPr="000A06F6">
        <w:rPr>
          <w:rFonts w:ascii="Cambria" w:hAnsi="Cambria" w:cs="Calibri"/>
        </w:rPr>
        <w:t>ART da obra (para a primeira medição ou sempre que houver substituição de responsável técnico;</w:t>
      </w:r>
    </w:p>
    <w:p w14:paraId="7823891F" w14:textId="77777777" w:rsidR="007D5B92" w:rsidRPr="000A06F6" w:rsidRDefault="007D5B92" w:rsidP="007D5B92">
      <w:pPr>
        <w:pStyle w:val="Corpodetexto"/>
        <w:numPr>
          <w:ilvl w:val="1"/>
          <w:numId w:val="3"/>
        </w:numPr>
        <w:ind w:right="185"/>
        <w:jc w:val="both"/>
        <w:rPr>
          <w:rFonts w:ascii="Cambria" w:hAnsi="Cambria" w:cs="Calibri"/>
        </w:rPr>
      </w:pPr>
      <w:r w:rsidRPr="000A06F6">
        <w:rPr>
          <w:rFonts w:ascii="Cambria" w:hAnsi="Cambria" w:cs="Calibri"/>
        </w:rPr>
        <w:t>Relatório fotográfico das atividades do período considerado;</w:t>
      </w:r>
    </w:p>
    <w:p w14:paraId="06506094" w14:textId="77777777" w:rsidR="007D5B92" w:rsidRPr="000A06F6" w:rsidRDefault="007D5B92" w:rsidP="007D5B92">
      <w:pPr>
        <w:pStyle w:val="Corpodetexto"/>
        <w:numPr>
          <w:ilvl w:val="1"/>
          <w:numId w:val="3"/>
        </w:numPr>
        <w:ind w:right="185"/>
        <w:jc w:val="both"/>
        <w:rPr>
          <w:rFonts w:ascii="Cambria" w:hAnsi="Cambria" w:cs="Calibri"/>
        </w:rPr>
      </w:pPr>
      <w:r w:rsidRPr="000A06F6">
        <w:rPr>
          <w:rFonts w:ascii="Cambria" w:hAnsi="Cambria" w:cs="Calibri"/>
        </w:rPr>
        <w:t>Demais documentos conforme IN-05/2017 – Anexo VIII-B – fiscalização administrativa;</w:t>
      </w:r>
    </w:p>
    <w:p w14:paraId="5495BA0C" w14:textId="77777777" w:rsidR="007D5B92" w:rsidRPr="000A06F6" w:rsidRDefault="007D5B92" w:rsidP="007D5B92">
      <w:pPr>
        <w:pStyle w:val="Corpodetexto"/>
        <w:numPr>
          <w:ilvl w:val="1"/>
          <w:numId w:val="3"/>
        </w:numPr>
        <w:ind w:right="185"/>
        <w:jc w:val="both"/>
        <w:rPr>
          <w:rFonts w:ascii="Cambria" w:hAnsi="Cambria" w:cs="Calibri"/>
        </w:rPr>
      </w:pPr>
      <w:r w:rsidRPr="000A06F6">
        <w:rPr>
          <w:rFonts w:ascii="Cambria" w:hAnsi="Cambria" w:cs="Calibri"/>
        </w:rPr>
        <w:t>Relação de funcionários da obra no período;</w:t>
      </w:r>
    </w:p>
    <w:p w14:paraId="0F0F459D" w14:textId="77777777" w:rsidR="007D5B92" w:rsidRPr="000A06F6" w:rsidRDefault="007D5B92" w:rsidP="007D5B92">
      <w:pPr>
        <w:pStyle w:val="Corpodetexto"/>
        <w:numPr>
          <w:ilvl w:val="1"/>
          <w:numId w:val="3"/>
        </w:numPr>
        <w:ind w:right="185"/>
        <w:jc w:val="both"/>
        <w:rPr>
          <w:rFonts w:ascii="Cambria" w:hAnsi="Cambria" w:cs="Calibri"/>
        </w:rPr>
      </w:pPr>
      <w:r w:rsidRPr="000A06F6">
        <w:rPr>
          <w:rFonts w:ascii="Cambria" w:hAnsi="Cambria" w:cs="Calibri"/>
        </w:rPr>
        <w:t>Croquis e desenhos auxiliares da medição (caso solicitado pela Fiscalização).</w:t>
      </w:r>
    </w:p>
    <w:p w14:paraId="57EE570C" w14:textId="77777777" w:rsidR="007D5B92" w:rsidRPr="000A06F6" w:rsidRDefault="007D5B92" w:rsidP="007D5B92">
      <w:pPr>
        <w:pStyle w:val="Corpodetexto"/>
        <w:ind w:left="792" w:right="185"/>
        <w:jc w:val="both"/>
        <w:rPr>
          <w:rFonts w:ascii="Cambria" w:hAnsi="Cambria" w:cs="Calibri"/>
        </w:rPr>
      </w:pPr>
    </w:p>
    <w:p w14:paraId="6D8E5E58" w14:textId="77777777" w:rsidR="007D5B92" w:rsidRPr="000A06F6" w:rsidRDefault="007D5B92" w:rsidP="007D5B92">
      <w:pPr>
        <w:pStyle w:val="Corpodetexto"/>
        <w:numPr>
          <w:ilvl w:val="1"/>
          <w:numId w:val="1"/>
        </w:numPr>
        <w:ind w:left="0" w:right="185" w:firstLine="284"/>
        <w:jc w:val="both"/>
        <w:rPr>
          <w:rFonts w:ascii="Cambria" w:hAnsi="Cambria" w:cs="Calibri"/>
        </w:rPr>
      </w:pPr>
      <w:r w:rsidRPr="000A06F6">
        <w:rPr>
          <w:rFonts w:ascii="Cambria" w:hAnsi="Cambria" w:cs="Calibri"/>
        </w:rPr>
        <w:t>Recomenda-se que a CONTRATADA entre e mantenha-se em contato com a fiscalização técnica e administrativa a fim de sanar dúvidas e confirmar a assertividade das documentações necessárias para medição mensal de maneira prévia. Essa ação visa evitar a perda do prazo de pagamento por atraso no envio correto dos documentos.</w:t>
      </w:r>
    </w:p>
    <w:p w14:paraId="15B0E722" w14:textId="77777777" w:rsidR="000A78EA" w:rsidRPr="000A06F6" w:rsidRDefault="000A78EA" w:rsidP="000A78EA">
      <w:pPr>
        <w:pStyle w:val="Corpodetexto"/>
        <w:ind w:right="185" w:firstLine="567"/>
        <w:jc w:val="both"/>
        <w:rPr>
          <w:rFonts w:ascii="Cambria" w:hAnsi="Cambria"/>
        </w:rPr>
      </w:pPr>
    </w:p>
    <w:p w14:paraId="3E9FCD3B" w14:textId="77777777" w:rsidR="00051752" w:rsidRPr="000A06F6" w:rsidRDefault="00051752">
      <w:pPr>
        <w:widowControl/>
        <w:autoSpaceDE/>
        <w:autoSpaceDN/>
        <w:spacing w:after="160" w:line="259" w:lineRule="auto"/>
        <w:rPr>
          <w:rFonts w:ascii="Cambria" w:hAnsi="Cambria"/>
        </w:rPr>
      </w:pPr>
      <w:r w:rsidRPr="000A06F6">
        <w:rPr>
          <w:rFonts w:ascii="Cambria" w:hAnsi="Cambria"/>
        </w:rPr>
        <w:br w:type="page"/>
      </w:r>
    </w:p>
    <w:p w14:paraId="13912E06" w14:textId="77777777" w:rsidR="000A78EA" w:rsidRPr="000A06F6" w:rsidRDefault="00051752" w:rsidP="000A78EA">
      <w:pPr>
        <w:pStyle w:val="Ttulo1"/>
        <w:numPr>
          <w:ilvl w:val="0"/>
          <w:numId w:val="1"/>
        </w:numPr>
        <w:tabs>
          <w:tab w:val="left" w:pos="1540"/>
        </w:tabs>
        <w:spacing w:after="240"/>
        <w:ind w:left="284"/>
        <w:rPr>
          <w:rFonts w:ascii="Cambria" w:hAnsi="Cambria"/>
        </w:rPr>
      </w:pPr>
      <w:bookmarkStart w:id="6" w:name="_Toc182311121"/>
      <w:r w:rsidRPr="000A06F6">
        <w:rPr>
          <w:rFonts w:ascii="Cambria" w:hAnsi="Cambria"/>
        </w:rPr>
        <w:t>RESPONSÁVEIS PELA ELABORAÇÃO</w:t>
      </w:r>
      <w:bookmarkEnd w:id="6"/>
    </w:p>
    <w:p w14:paraId="439F4AA3" w14:textId="7C3FCF6D" w:rsidR="00051752" w:rsidRPr="000A06F6" w:rsidRDefault="00111861" w:rsidP="00111861">
      <w:pPr>
        <w:pStyle w:val="Nivel2"/>
      </w:pPr>
      <w:r w:rsidRPr="000A06F6">
        <w:t>Salvador</w:t>
      </w:r>
      <w:r w:rsidR="00051752" w:rsidRPr="000A06F6">
        <w:t xml:space="preserve">, </w:t>
      </w:r>
      <w:r w:rsidR="00524499" w:rsidRPr="000A06F6">
        <w:t>11</w:t>
      </w:r>
      <w:r w:rsidRPr="000A06F6">
        <w:t xml:space="preserve"> </w:t>
      </w:r>
      <w:r w:rsidR="00051752" w:rsidRPr="000A06F6">
        <w:t xml:space="preserve">de </w:t>
      </w:r>
      <w:r w:rsidR="00524499" w:rsidRPr="000A06F6">
        <w:t>novembro</w:t>
      </w:r>
      <w:r w:rsidR="00051752" w:rsidRPr="000A06F6">
        <w:t xml:space="preserve"> de</w:t>
      </w:r>
      <w:r w:rsidRPr="000A06F6">
        <w:t xml:space="preserve"> 2024</w:t>
      </w:r>
      <w:r w:rsidR="00051752" w:rsidRPr="000A06F6">
        <w:t>.</w:t>
      </w:r>
    </w:p>
    <w:tbl>
      <w:tblPr>
        <w:tblW w:w="0" w:type="auto"/>
        <w:tblInd w:w="5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755"/>
      </w:tblGrid>
      <w:tr w:rsidR="00051752" w:rsidRPr="000A06F6" w14:paraId="15A81CFC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6AC1535E" w14:textId="77777777" w:rsidR="00051752" w:rsidRPr="000A06F6" w:rsidRDefault="004503FA" w:rsidP="00E825C1">
            <w:pPr>
              <w:pStyle w:val="Ttulo"/>
              <w:ind w:left="142" w:firstLine="142"/>
              <w:rPr>
                <w:rFonts w:ascii="Cambria" w:hAnsi="Cambria"/>
                <w:sz w:val="22"/>
                <w:szCs w:val="22"/>
                <w:lang w:eastAsia="ar-SA"/>
              </w:rPr>
            </w:pPr>
            <w:r w:rsidRPr="000A06F6">
              <w:rPr>
                <w:rFonts w:ascii="Cambria" w:hAnsi="Cambria"/>
                <w:sz w:val="24"/>
              </w:rPr>
              <w:t>Fabrício Ribeiro Garcia</w:t>
            </w:r>
          </w:p>
        </w:tc>
      </w:tr>
      <w:tr w:rsidR="00111861" w:rsidRPr="000A06F6" w14:paraId="7D8B79C5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6D6CAF3C" w14:textId="77777777" w:rsidR="00111861" w:rsidRPr="000A06F6" w:rsidRDefault="00111861" w:rsidP="004503FA">
            <w:pPr>
              <w:pStyle w:val="Ttulo"/>
              <w:ind w:left="142" w:firstLine="142"/>
              <w:rPr>
                <w:rFonts w:ascii="Cambria" w:hAnsi="Cambria"/>
                <w:b w:val="0"/>
                <w:sz w:val="18"/>
                <w:szCs w:val="22"/>
                <w:lang w:eastAsia="ar-SA"/>
              </w:rPr>
            </w:pPr>
            <w:r w:rsidRPr="000A06F6">
              <w:rPr>
                <w:rFonts w:ascii="Cambria" w:hAnsi="Cambria"/>
                <w:sz w:val="20"/>
              </w:rPr>
              <w:t xml:space="preserve">Chefe de Núcleo - Núcleo de </w:t>
            </w:r>
            <w:r w:rsidR="004503FA" w:rsidRPr="000A06F6">
              <w:rPr>
                <w:rFonts w:ascii="Cambria" w:hAnsi="Cambria"/>
                <w:sz w:val="20"/>
              </w:rPr>
              <w:t>Fiscalizaçã</w:t>
            </w:r>
            <w:r w:rsidRPr="000A06F6">
              <w:rPr>
                <w:rFonts w:ascii="Cambria" w:hAnsi="Cambria"/>
                <w:sz w:val="20"/>
              </w:rPr>
              <w:t>o – COR/SUMAI</w:t>
            </w:r>
          </w:p>
        </w:tc>
      </w:tr>
      <w:tr w:rsidR="00051752" w:rsidRPr="000A06F6" w14:paraId="18350BB7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6ACB66D6" w14:textId="77777777" w:rsidR="00051752" w:rsidRPr="000A06F6" w:rsidRDefault="00051752" w:rsidP="00E825C1">
            <w:pPr>
              <w:pStyle w:val="Ttulo"/>
              <w:ind w:left="142" w:firstLine="142"/>
              <w:rPr>
                <w:rFonts w:ascii="Cambria" w:hAnsi="Cambria"/>
                <w:b w:val="0"/>
                <w:sz w:val="18"/>
                <w:szCs w:val="22"/>
                <w:lang w:eastAsia="ar-SA"/>
              </w:rPr>
            </w:pPr>
            <w:r w:rsidRPr="000A06F6">
              <w:rPr>
                <w:rFonts w:ascii="Cambria" w:hAnsi="Cambria"/>
                <w:b w:val="0"/>
                <w:sz w:val="18"/>
                <w:szCs w:val="22"/>
                <w:lang w:eastAsia="ar-SA"/>
              </w:rPr>
              <w:t>Matrícula SIAPE nº</w:t>
            </w:r>
          </w:p>
        </w:tc>
      </w:tr>
      <w:tr w:rsidR="00051752" w:rsidRPr="000A06F6" w14:paraId="516D7D46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460F3B94" w14:textId="77777777" w:rsidR="00051752" w:rsidRPr="000A06F6" w:rsidRDefault="00051752" w:rsidP="00E825C1">
            <w:pPr>
              <w:pStyle w:val="Ttulo"/>
              <w:ind w:left="142" w:firstLine="142"/>
              <w:rPr>
                <w:rFonts w:ascii="Cambria" w:hAnsi="Cambria"/>
                <w:b w:val="0"/>
                <w:sz w:val="18"/>
                <w:szCs w:val="22"/>
                <w:lang w:eastAsia="ar-SA"/>
              </w:rPr>
            </w:pPr>
            <w:r w:rsidRPr="000A06F6">
              <w:rPr>
                <w:rFonts w:ascii="Cambria" w:hAnsi="Cambria"/>
                <w:b w:val="0"/>
                <w:sz w:val="18"/>
                <w:szCs w:val="22"/>
                <w:lang w:eastAsia="ar-SA"/>
              </w:rPr>
              <w:t>Elaboração</w:t>
            </w:r>
          </w:p>
        </w:tc>
      </w:tr>
      <w:tr w:rsidR="00051752" w:rsidRPr="000A06F6" w14:paraId="7076EBD7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706BBE78" w14:textId="77777777" w:rsidR="00051752" w:rsidRPr="000A06F6" w:rsidRDefault="00051752" w:rsidP="00E825C1">
            <w:pPr>
              <w:pStyle w:val="Ttulo"/>
              <w:ind w:left="142" w:firstLine="142"/>
              <w:rPr>
                <w:rFonts w:ascii="Cambria" w:hAnsi="Cambria"/>
                <w:sz w:val="22"/>
                <w:szCs w:val="22"/>
                <w:lang w:eastAsia="ar-SA"/>
              </w:rPr>
            </w:pPr>
          </w:p>
        </w:tc>
      </w:tr>
      <w:tr w:rsidR="00051752" w:rsidRPr="000A06F6" w14:paraId="1C3B1FE6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1D4286D3" w14:textId="77777777" w:rsidR="00051752" w:rsidRPr="000A06F6" w:rsidRDefault="00111861" w:rsidP="00E825C1">
            <w:pPr>
              <w:pStyle w:val="Ttulo"/>
              <w:ind w:left="142" w:firstLine="142"/>
              <w:rPr>
                <w:rFonts w:ascii="Cambria" w:hAnsi="Cambria"/>
                <w:sz w:val="22"/>
                <w:szCs w:val="22"/>
                <w:lang w:eastAsia="ar-SA"/>
              </w:rPr>
            </w:pPr>
            <w:r w:rsidRPr="000A06F6">
              <w:rPr>
                <w:rFonts w:ascii="Cambria" w:hAnsi="Cambria"/>
                <w:sz w:val="24"/>
              </w:rPr>
              <w:t>Eng. Luciene de Moraes</w:t>
            </w:r>
          </w:p>
        </w:tc>
      </w:tr>
      <w:tr w:rsidR="00111861" w:rsidRPr="000A06F6" w14:paraId="717E656C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23438CD4" w14:textId="77777777" w:rsidR="00111861" w:rsidRPr="000A06F6" w:rsidRDefault="00111861" w:rsidP="00E825C1">
            <w:pPr>
              <w:pStyle w:val="Ttulo"/>
              <w:ind w:left="142" w:firstLine="142"/>
              <w:rPr>
                <w:rFonts w:ascii="Cambria" w:hAnsi="Cambria"/>
                <w:b w:val="0"/>
                <w:sz w:val="18"/>
                <w:szCs w:val="22"/>
                <w:lang w:eastAsia="ar-SA"/>
              </w:rPr>
            </w:pPr>
            <w:r w:rsidRPr="000A06F6">
              <w:rPr>
                <w:rFonts w:ascii="Cambria" w:hAnsi="Cambria"/>
                <w:sz w:val="20"/>
              </w:rPr>
              <w:t>Coordenadora - Coordenação de Obras, Reformas e Orçamento – COR/SUMAI</w:t>
            </w:r>
          </w:p>
        </w:tc>
      </w:tr>
      <w:tr w:rsidR="00051752" w:rsidRPr="000A06F6" w14:paraId="10916519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1905DA38" w14:textId="77777777" w:rsidR="00051752" w:rsidRPr="000A06F6" w:rsidRDefault="00051752" w:rsidP="00E825C1">
            <w:pPr>
              <w:pStyle w:val="Ttulo"/>
              <w:ind w:left="142" w:firstLine="142"/>
              <w:rPr>
                <w:rFonts w:ascii="Cambria" w:hAnsi="Cambria"/>
                <w:b w:val="0"/>
                <w:sz w:val="18"/>
                <w:szCs w:val="22"/>
                <w:lang w:eastAsia="ar-SA"/>
              </w:rPr>
            </w:pPr>
            <w:r w:rsidRPr="000A06F6">
              <w:rPr>
                <w:rFonts w:ascii="Cambria" w:hAnsi="Cambria"/>
                <w:b w:val="0"/>
                <w:sz w:val="18"/>
                <w:szCs w:val="22"/>
                <w:lang w:eastAsia="ar-SA"/>
              </w:rPr>
              <w:t>Matrícula SIAPE nº</w:t>
            </w:r>
          </w:p>
        </w:tc>
      </w:tr>
      <w:tr w:rsidR="00051752" w:rsidRPr="00AD2452" w14:paraId="15341CF6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34E01FE3" w14:textId="77777777" w:rsidR="00051752" w:rsidRPr="00AD2452" w:rsidRDefault="00051752" w:rsidP="00E825C1">
            <w:pPr>
              <w:pStyle w:val="Ttulo"/>
              <w:ind w:left="142" w:firstLine="142"/>
              <w:rPr>
                <w:rFonts w:ascii="Cambria" w:hAnsi="Cambria"/>
                <w:b w:val="0"/>
                <w:sz w:val="18"/>
                <w:szCs w:val="22"/>
                <w:lang w:eastAsia="ar-SA"/>
              </w:rPr>
            </w:pPr>
            <w:r w:rsidRPr="000A06F6">
              <w:rPr>
                <w:rFonts w:ascii="Cambria" w:hAnsi="Cambria"/>
                <w:b w:val="0"/>
                <w:sz w:val="18"/>
                <w:szCs w:val="22"/>
                <w:lang w:eastAsia="ar-SA"/>
              </w:rPr>
              <w:t>Aprovação</w:t>
            </w:r>
          </w:p>
        </w:tc>
      </w:tr>
      <w:tr w:rsidR="00051752" w14:paraId="5B974B75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0B47C683" w14:textId="77777777" w:rsidR="00051752" w:rsidRPr="00AD2452" w:rsidRDefault="00051752" w:rsidP="00E825C1">
            <w:pPr>
              <w:pStyle w:val="Ttulo"/>
              <w:ind w:left="142" w:firstLine="142"/>
              <w:rPr>
                <w:rFonts w:ascii="Cambria" w:hAnsi="Cambria"/>
                <w:sz w:val="22"/>
                <w:szCs w:val="22"/>
                <w:lang w:eastAsia="ar-SA"/>
              </w:rPr>
            </w:pPr>
          </w:p>
        </w:tc>
      </w:tr>
    </w:tbl>
    <w:p w14:paraId="5636A65D" w14:textId="77777777" w:rsidR="000A78EA" w:rsidRPr="000A78EA" w:rsidRDefault="000A78EA" w:rsidP="00051752">
      <w:pPr>
        <w:pStyle w:val="Corpodetexto"/>
        <w:ind w:right="185" w:firstLine="567"/>
        <w:jc w:val="both"/>
        <w:rPr>
          <w:rFonts w:ascii="Cambria" w:hAnsi="Cambria"/>
        </w:rPr>
      </w:pPr>
    </w:p>
    <w:sectPr w:rsidR="000A78EA" w:rsidRPr="000A78EA">
      <w:footerReference w:type="default" r:id="rId8"/>
      <w:pgSz w:w="11900" w:h="16840"/>
      <w:pgMar w:top="1340" w:right="940" w:bottom="1160" w:left="880" w:header="0" w:footer="9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46396" w14:textId="77777777" w:rsidR="00CA07DB" w:rsidRDefault="00CA07DB" w:rsidP="00CA07DB">
      <w:r>
        <w:separator/>
      </w:r>
    </w:p>
  </w:endnote>
  <w:endnote w:type="continuationSeparator" w:id="0">
    <w:p w14:paraId="3E12D2C8" w14:textId="77777777" w:rsidR="00CA07DB" w:rsidRDefault="00CA07DB" w:rsidP="00CA0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1A689" w14:textId="77777777" w:rsidR="00B33FB1" w:rsidRDefault="00CF5B35">
    <w:pPr>
      <w:pStyle w:val="Corpodetexto"/>
      <w:spacing w:line="14" w:lineRule="auto"/>
      <w:rPr>
        <w:sz w:val="20"/>
      </w:rPr>
    </w:pPr>
    <w:r>
      <w:rPr>
        <w:noProof/>
        <w:lang w:eastAsia="pt-BR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5EF187A" wp14:editId="308ACC26">
              <wp:simplePos x="0" y="0"/>
              <wp:positionH relativeFrom="page">
                <wp:posOffset>6739255</wp:posOffset>
              </wp:positionH>
              <wp:positionV relativeFrom="page">
                <wp:posOffset>9940628</wp:posOffset>
              </wp:positionV>
              <wp:extent cx="152400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C6A0C0" w14:textId="539281CE" w:rsidR="00B33FB1" w:rsidRDefault="00CF5B35">
                          <w:pPr>
                            <w:spacing w:before="11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0A06F6">
                            <w:rPr>
                              <w:rFonts w:ascii="Times New Roman"/>
                              <w:noProof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EF187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30.65pt;margin-top:782.75pt;width:12pt;height:13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" filled="f" stroked="f">
              <v:path arrowok="t"/>
              <v:textbox inset="0,0,0,0">
                <w:txbxContent>
                  <w:p w14:paraId="57C6A0C0" w14:textId="539281CE" w:rsidR="00B33FB1" w:rsidRDefault="00CF5B35">
                    <w:pPr>
                      <w:spacing w:before="11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 w:rsidR="000A06F6">
                      <w:rPr>
                        <w:rFonts w:ascii="Times New Roman"/>
                        <w:noProof/>
                        <w:spacing w:val="-10"/>
                        <w:sz w:val="20"/>
                      </w:rPr>
                      <w:t>2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0F5C9C" w14:textId="77777777" w:rsidR="00CA07DB" w:rsidRDefault="00CA07DB" w:rsidP="00CA07DB">
      <w:r>
        <w:separator/>
      </w:r>
    </w:p>
  </w:footnote>
  <w:footnote w:type="continuationSeparator" w:id="0">
    <w:p w14:paraId="2F9E4D38" w14:textId="77777777" w:rsidR="00CA07DB" w:rsidRDefault="00CA07DB" w:rsidP="00CA07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84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3048"/>
      <w:gridCol w:w="3218"/>
      <w:gridCol w:w="3218"/>
    </w:tblGrid>
    <w:tr w:rsidR="00B33FB1" w:rsidRPr="006234CE" w14:paraId="2A7B3D69" w14:textId="77777777" w:rsidTr="00E43F16">
      <w:trPr>
        <w:trHeight w:val="2259"/>
        <w:jc w:val="center"/>
      </w:trPr>
      <w:tc>
        <w:tcPr>
          <w:tcW w:w="3048" w:type="dxa"/>
          <w:shd w:val="clear" w:color="auto" w:fill="auto"/>
          <w:vAlign w:val="center"/>
        </w:tcPr>
        <w:p w14:paraId="233DF63C" w14:textId="77777777" w:rsidR="00B33FB1" w:rsidRPr="006234CE" w:rsidRDefault="00CF5B35" w:rsidP="00E43F16">
          <w:pPr>
            <w:ind w:left="-31" w:right="46"/>
            <w:jc w:val="center"/>
            <w:rPr>
              <w:rFonts w:ascii="Microsoft Sans Serif" w:hAnsi="Microsoft Sans Serif" w:cs="Microsoft Sans Serif"/>
              <w:b/>
            </w:rPr>
          </w:pPr>
          <w:r w:rsidRPr="006234CE">
            <w:rPr>
              <w:noProof/>
              <w:lang w:eastAsia="pt-BR"/>
            </w:rPr>
            <w:drawing>
              <wp:inline distT="0" distB="0" distL="0" distR="0" wp14:anchorId="6FA424C2" wp14:editId="07231440">
                <wp:extent cx="542925" cy="838200"/>
                <wp:effectExtent l="0" t="0" r="9525" b="0"/>
                <wp:docPr id="102" name="Imagem 1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8" w:type="dxa"/>
          <w:shd w:val="clear" w:color="auto" w:fill="auto"/>
          <w:vAlign w:val="center"/>
        </w:tcPr>
        <w:p w14:paraId="1B1C278D" w14:textId="77777777" w:rsidR="00B33FB1" w:rsidRPr="006234CE" w:rsidRDefault="00CF5B35" w:rsidP="002543E0">
          <w:pPr>
            <w:ind w:right="46"/>
            <w:jc w:val="center"/>
            <w:rPr>
              <w:rFonts w:ascii="Microsoft Sans Serif" w:hAnsi="Microsoft Sans Serif" w:cs="Microsoft Sans Serif"/>
              <w:b/>
            </w:rPr>
          </w:pPr>
          <w:r w:rsidRPr="006234CE">
            <w:rPr>
              <w:rFonts w:ascii="Microsoft Sans Serif" w:hAnsi="Microsoft Sans Serif" w:cs="Microsoft Sans Serif"/>
              <w:b/>
              <w:noProof/>
              <w:lang w:eastAsia="pt-BR"/>
            </w:rPr>
            <w:drawing>
              <wp:inline distT="0" distB="0" distL="0" distR="0" wp14:anchorId="67CC92C5" wp14:editId="2E278043">
                <wp:extent cx="857250" cy="857250"/>
                <wp:effectExtent l="0" t="0" r="0" b="0"/>
                <wp:docPr id="103" name="Imagem 103" descr="brasaoversaoofici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rasaoversaoofici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8" w:type="dxa"/>
          <w:shd w:val="clear" w:color="auto" w:fill="auto"/>
          <w:vAlign w:val="center"/>
        </w:tcPr>
        <w:p w14:paraId="22261834" w14:textId="77777777" w:rsidR="00B33FB1" w:rsidRPr="006234CE" w:rsidRDefault="00CF5B35" w:rsidP="002543E0">
          <w:pPr>
            <w:ind w:right="46"/>
            <w:jc w:val="center"/>
            <w:rPr>
              <w:rFonts w:ascii="Microsoft Sans Serif" w:hAnsi="Microsoft Sans Serif" w:cs="Microsoft Sans Serif"/>
              <w:b/>
            </w:rPr>
          </w:pPr>
          <w:r w:rsidRPr="006234CE">
            <w:rPr>
              <w:rFonts w:ascii="Microsoft Sans Serif" w:hAnsi="Microsoft Sans Serif" w:cs="Microsoft Sans Serif"/>
              <w:b/>
              <w:noProof/>
              <w:lang w:eastAsia="pt-BR"/>
            </w:rPr>
            <w:drawing>
              <wp:inline distT="0" distB="0" distL="0" distR="0" wp14:anchorId="3C704502" wp14:editId="3A14402F">
                <wp:extent cx="1714500" cy="647700"/>
                <wp:effectExtent l="0" t="0" r="0" b="0"/>
                <wp:docPr id="104" name="Imagem 1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4EFB9AA" w14:textId="77777777" w:rsidR="00B33FB1" w:rsidRPr="002543E0" w:rsidRDefault="00CF5B35" w:rsidP="00E43F16">
    <w:pPr>
      <w:ind w:right="46"/>
      <w:jc w:val="center"/>
      <w:rPr>
        <w:rFonts w:ascii="Cambria" w:hAnsi="Cambria" w:cs="Microsoft Sans Serif"/>
        <w:b/>
      </w:rPr>
    </w:pPr>
    <w:r w:rsidRPr="002543E0">
      <w:rPr>
        <w:rFonts w:ascii="Cambria" w:hAnsi="Cambria" w:cs="Microsoft Sans Serif"/>
        <w:b/>
      </w:rPr>
      <w:t>SERVIÇO PÚBLICO FEDERAL</w:t>
    </w:r>
  </w:p>
  <w:p w14:paraId="0BB28468" w14:textId="77777777" w:rsidR="00B33FB1" w:rsidRPr="002543E0" w:rsidRDefault="00CF5B35" w:rsidP="00E43F16">
    <w:pPr>
      <w:ind w:right="46"/>
      <w:jc w:val="center"/>
      <w:rPr>
        <w:rFonts w:ascii="Cambria" w:hAnsi="Cambria" w:cs="Microsoft Sans Serif"/>
        <w:b/>
      </w:rPr>
    </w:pPr>
    <w:r w:rsidRPr="002543E0">
      <w:rPr>
        <w:rFonts w:ascii="Cambria" w:hAnsi="Cambria" w:cs="Microsoft Sans Serif"/>
        <w:b/>
      </w:rPr>
      <w:t>MINISTÉRIO DA EDUCAÇÃO</w:t>
    </w:r>
  </w:p>
  <w:p w14:paraId="5A8E2E7F" w14:textId="77777777" w:rsidR="00B33FB1" w:rsidRPr="002543E0" w:rsidRDefault="00CF5B35" w:rsidP="00E43F16">
    <w:pPr>
      <w:ind w:right="46"/>
      <w:jc w:val="center"/>
      <w:rPr>
        <w:rFonts w:ascii="Cambria" w:hAnsi="Cambria" w:cs="Microsoft Sans Serif"/>
        <w:b/>
        <w:bCs/>
      </w:rPr>
    </w:pPr>
    <w:r w:rsidRPr="002543E0">
      <w:rPr>
        <w:rFonts w:ascii="Cambria" w:hAnsi="Cambria" w:cs="Microsoft Sans Serif"/>
        <w:b/>
        <w:bCs/>
      </w:rPr>
      <w:t>UNIVERSIDADE FEDERAL DA BAHIA</w:t>
    </w:r>
  </w:p>
  <w:p w14:paraId="1B9A9821" w14:textId="77777777" w:rsidR="00B33FB1" w:rsidRPr="002543E0" w:rsidRDefault="00CF5B35" w:rsidP="00E43F16">
    <w:pPr>
      <w:ind w:right="46"/>
      <w:jc w:val="center"/>
      <w:rPr>
        <w:rFonts w:ascii="Cambria" w:hAnsi="Cambria" w:cs="Arial"/>
        <w:sz w:val="20"/>
        <w:szCs w:val="20"/>
      </w:rPr>
    </w:pPr>
    <w:r w:rsidRPr="002543E0">
      <w:rPr>
        <w:rFonts w:ascii="Cambria" w:hAnsi="Cambria" w:cs="Arial"/>
        <w:sz w:val="20"/>
        <w:szCs w:val="20"/>
      </w:rPr>
      <w:t>SUPERINTENDÊNCIA DE MEIO AMBIENTE E INFRAESTRUTURA</w:t>
    </w:r>
  </w:p>
  <w:p w14:paraId="14CAE33D" w14:textId="77777777" w:rsidR="00B33FB1" w:rsidRDefault="00CF5B35" w:rsidP="00E43F16">
    <w:pPr>
      <w:ind w:right="46"/>
      <w:jc w:val="center"/>
      <w:rPr>
        <w:rFonts w:ascii="Cambria" w:hAnsi="Cambria" w:cs="Arial"/>
        <w:sz w:val="20"/>
        <w:szCs w:val="20"/>
      </w:rPr>
    </w:pPr>
    <w:r w:rsidRPr="002543E0">
      <w:rPr>
        <w:rFonts w:ascii="Cambria" w:hAnsi="Cambria" w:cs="Arial"/>
        <w:sz w:val="20"/>
        <w:szCs w:val="20"/>
      </w:rPr>
      <w:t>Coordenação de Obras, Reformas e Orçamento</w:t>
    </w:r>
    <w:r w:rsidR="00CA07DB">
      <w:rPr>
        <w:rFonts w:ascii="Cambria" w:hAnsi="Cambria" w:cs="Arial"/>
        <w:sz w:val="20"/>
        <w:szCs w:val="20"/>
      </w:rPr>
      <w:t xml:space="preserve"> – Núcleo de </w:t>
    </w:r>
    <w:r w:rsidR="0030329F">
      <w:rPr>
        <w:rFonts w:ascii="Cambria" w:hAnsi="Cambria" w:cs="Arial"/>
        <w:sz w:val="20"/>
        <w:szCs w:val="20"/>
      </w:rPr>
      <w:t>Fiscalização</w:t>
    </w:r>
  </w:p>
  <w:p w14:paraId="467C45F2" w14:textId="77777777" w:rsidR="00B33FB1" w:rsidRPr="002543E0" w:rsidRDefault="000A06F6" w:rsidP="002543E0">
    <w:pPr>
      <w:jc w:val="center"/>
      <w:rPr>
        <w:rFonts w:ascii="Cambria" w:hAnsi="Cambria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34C30"/>
    <w:multiLevelType w:val="multilevel"/>
    <w:tmpl w:val="FB964A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BC3012"/>
    <w:multiLevelType w:val="multilevel"/>
    <w:tmpl w:val="D07A6AF4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pStyle w:val="2-Nvel"/>
      <w:lvlText w:val="%1.%2."/>
      <w:lvlJc w:val="left"/>
      <w:pPr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A91474E"/>
    <w:multiLevelType w:val="multilevel"/>
    <w:tmpl w:val="AC0CC5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A7A2B47"/>
    <w:multiLevelType w:val="multilevel"/>
    <w:tmpl w:val="FB964A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8EA"/>
    <w:rsid w:val="00020335"/>
    <w:rsid w:val="0003055B"/>
    <w:rsid w:val="00036FB8"/>
    <w:rsid w:val="000478DA"/>
    <w:rsid w:val="00051752"/>
    <w:rsid w:val="0007318A"/>
    <w:rsid w:val="000A06F6"/>
    <w:rsid w:val="000A78EA"/>
    <w:rsid w:val="000B1CEA"/>
    <w:rsid w:val="00111861"/>
    <w:rsid w:val="00115DC4"/>
    <w:rsid w:val="001213FE"/>
    <w:rsid w:val="001700BA"/>
    <w:rsid w:val="00181092"/>
    <w:rsid w:val="00197339"/>
    <w:rsid w:val="001B78A8"/>
    <w:rsid w:val="001F666D"/>
    <w:rsid w:val="0020224B"/>
    <w:rsid w:val="00260ED0"/>
    <w:rsid w:val="00283B9B"/>
    <w:rsid w:val="002B5A40"/>
    <w:rsid w:val="002E2017"/>
    <w:rsid w:val="0030329F"/>
    <w:rsid w:val="00347A69"/>
    <w:rsid w:val="004503FA"/>
    <w:rsid w:val="00452209"/>
    <w:rsid w:val="0046732A"/>
    <w:rsid w:val="00473EC6"/>
    <w:rsid w:val="004C32A4"/>
    <w:rsid w:val="00517B45"/>
    <w:rsid w:val="00524499"/>
    <w:rsid w:val="00606706"/>
    <w:rsid w:val="0064647B"/>
    <w:rsid w:val="00663BAE"/>
    <w:rsid w:val="0068649A"/>
    <w:rsid w:val="0072646B"/>
    <w:rsid w:val="00781A00"/>
    <w:rsid w:val="007829BE"/>
    <w:rsid w:val="0079095A"/>
    <w:rsid w:val="007D5B92"/>
    <w:rsid w:val="007E4AD2"/>
    <w:rsid w:val="007F4047"/>
    <w:rsid w:val="00834F20"/>
    <w:rsid w:val="00871056"/>
    <w:rsid w:val="008A1D80"/>
    <w:rsid w:val="008D759E"/>
    <w:rsid w:val="00907E5F"/>
    <w:rsid w:val="00916924"/>
    <w:rsid w:val="00965C5E"/>
    <w:rsid w:val="00986934"/>
    <w:rsid w:val="009B230F"/>
    <w:rsid w:val="00AF13BE"/>
    <w:rsid w:val="00B3011B"/>
    <w:rsid w:val="00B84BC5"/>
    <w:rsid w:val="00BB2291"/>
    <w:rsid w:val="00BB5E30"/>
    <w:rsid w:val="00BE6CBA"/>
    <w:rsid w:val="00C41908"/>
    <w:rsid w:val="00C52E49"/>
    <w:rsid w:val="00C86872"/>
    <w:rsid w:val="00CA07DB"/>
    <w:rsid w:val="00CE1D5D"/>
    <w:rsid w:val="00CF5B35"/>
    <w:rsid w:val="00D23386"/>
    <w:rsid w:val="00DC36D2"/>
    <w:rsid w:val="00DC5B24"/>
    <w:rsid w:val="00E43853"/>
    <w:rsid w:val="00E55484"/>
    <w:rsid w:val="00EE0B7F"/>
    <w:rsid w:val="00EE2908"/>
    <w:rsid w:val="00F33747"/>
    <w:rsid w:val="00F57611"/>
    <w:rsid w:val="00F6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F0A120C"/>
  <w15:chartTrackingRefBased/>
  <w15:docId w15:val="{B641AADC-484F-47C0-B2DB-7A941572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A78E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Ttulo1">
    <w:name w:val="heading 1"/>
    <w:basedOn w:val="Normal"/>
    <w:link w:val="Ttulo1Char"/>
    <w:uiPriority w:val="1"/>
    <w:qFormat/>
    <w:rsid w:val="000A78EA"/>
    <w:pPr>
      <w:ind w:left="1540" w:hanging="719"/>
      <w:outlineLvl w:val="0"/>
    </w:pPr>
    <w:rPr>
      <w:rFonts w:ascii="Arial" w:eastAsia="Arial" w:hAnsi="Arial" w:cs="Arial"/>
      <w:b/>
      <w:bCs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A78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B5E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0A78EA"/>
    <w:rPr>
      <w:rFonts w:ascii="Arial" w:eastAsia="Arial" w:hAnsi="Arial" w:cs="Arial"/>
      <w:b/>
      <w:bCs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0A78E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0A78EA"/>
  </w:style>
  <w:style w:type="character" w:customStyle="1" w:styleId="CorpodetextoChar">
    <w:name w:val="Corpo de texto Char"/>
    <w:basedOn w:val="Fontepargpadro"/>
    <w:link w:val="Corpodetexto"/>
    <w:uiPriority w:val="1"/>
    <w:rsid w:val="000A78EA"/>
    <w:rPr>
      <w:rFonts w:ascii="Arial MT" w:eastAsia="Arial MT" w:hAnsi="Arial MT" w:cs="Arial MT"/>
      <w:lang w:val="pt-PT"/>
    </w:rPr>
  </w:style>
  <w:style w:type="paragraph" w:styleId="Ttulo">
    <w:name w:val="Title"/>
    <w:basedOn w:val="Normal"/>
    <w:link w:val="TtuloChar"/>
    <w:qFormat/>
    <w:rsid w:val="000A78EA"/>
    <w:pPr>
      <w:ind w:left="2568"/>
    </w:pPr>
    <w:rPr>
      <w:rFonts w:ascii="Calibri" w:eastAsia="Calibri" w:hAnsi="Calibri" w:cs="Calibri"/>
      <w:b/>
      <w:bCs/>
      <w:sz w:val="36"/>
      <w:szCs w:val="36"/>
    </w:rPr>
  </w:style>
  <w:style w:type="character" w:customStyle="1" w:styleId="TtuloChar">
    <w:name w:val="Título Char"/>
    <w:basedOn w:val="Fontepargpadro"/>
    <w:link w:val="Ttulo"/>
    <w:rsid w:val="000A78EA"/>
    <w:rPr>
      <w:rFonts w:ascii="Calibri" w:eastAsia="Calibri" w:hAnsi="Calibri" w:cs="Calibri"/>
      <w:b/>
      <w:bCs/>
      <w:sz w:val="36"/>
      <w:szCs w:val="36"/>
      <w:lang w:val="pt-PT"/>
    </w:rPr>
  </w:style>
  <w:style w:type="character" w:styleId="Hyperlink">
    <w:name w:val="Hyperlink"/>
    <w:basedOn w:val="Fontepargpadro"/>
    <w:uiPriority w:val="99"/>
    <w:unhideWhenUsed/>
    <w:rsid w:val="000A78EA"/>
    <w:rPr>
      <w:color w:val="0563C1" w:themeColor="hyperlink"/>
      <w:u w:val="single"/>
    </w:rPr>
  </w:style>
  <w:style w:type="paragraph" w:styleId="CabealhodoSumrio">
    <w:name w:val="TOC Heading"/>
    <w:basedOn w:val="Ttulo1"/>
    <w:next w:val="Normal"/>
    <w:uiPriority w:val="39"/>
    <w:unhideWhenUsed/>
    <w:qFormat/>
    <w:rsid w:val="000A78EA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0A78EA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0A78EA"/>
    <w:pPr>
      <w:spacing w:after="100"/>
      <w:ind w:left="220"/>
    </w:pPr>
  </w:style>
  <w:style w:type="paragraph" w:styleId="Cabealho">
    <w:name w:val="header"/>
    <w:basedOn w:val="Normal"/>
    <w:link w:val="CabealhoChar"/>
    <w:uiPriority w:val="99"/>
    <w:unhideWhenUsed/>
    <w:rsid w:val="00CA07D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A07DB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CA07D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A07DB"/>
    <w:rPr>
      <w:rFonts w:ascii="Arial MT" w:eastAsia="Arial MT" w:hAnsi="Arial MT" w:cs="Arial MT"/>
      <w:lang w:val="pt-PT"/>
    </w:rPr>
  </w:style>
  <w:style w:type="paragraph" w:styleId="Legenda">
    <w:name w:val="caption"/>
    <w:basedOn w:val="Normal"/>
    <w:next w:val="Normal"/>
    <w:uiPriority w:val="35"/>
    <w:unhideWhenUsed/>
    <w:qFormat/>
    <w:rsid w:val="0064647B"/>
    <w:pPr>
      <w:spacing w:after="200"/>
    </w:pPr>
    <w:rPr>
      <w:i/>
      <w:iCs/>
      <w:color w:val="44546A" w:themeColor="text2"/>
      <w:sz w:val="18"/>
      <w:szCs w:val="18"/>
    </w:rPr>
  </w:style>
  <w:style w:type="table" w:styleId="Tabelacomgrade">
    <w:name w:val="Table Grid"/>
    <w:basedOn w:val="Tabelanormal"/>
    <w:uiPriority w:val="39"/>
    <w:rsid w:val="00283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83B9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83B9B"/>
    <w:rPr>
      <w:rFonts w:ascii="Segoe UI" w:eastAsia="Arial MT" w:hAnsi="Segoe UI" w:cs="Segoe UI"/>
      <w:sz w:val="18"/>
      <w:szCs w:val="18"/>
      <w:lang w:val="pt-PT"/>
    </w:rPr>
  </w:style>
  <w:style w:type="paragraph" w:customStyle="1" w:styleId="Nivel2">
    <w:name w:val="Nivel 2"/>
    <w:basedOn w:val="Normal"/>
    <w:link w:val="Nivel2Char"/>
    <w:autoRedefine/>
    <w:qFormat/>
    <w:rsid w:val="00111861"/>
    <w:pPr>
      <w:widowControl/>
      <w:autoSpaceDE/>
      <w:autoSpaceDN/>
      <w:spacing w:before="120" w:after="120" w:line="276" w:lineRule="auto"/>
      <w:ind w:left="360"/>
      <w:jc w:val="both"/>
    </w:pPr>
    <w:rPr>
      <w:rFonts w:ascii="Cambria" w:eastAsia="MS Mincho" w:hAnsi="Cambria" w:cs="Arial"/>
      <w:b/>
      <w:bCs/>
      <w:i/>
      <w:iCs/>
      <w:sz w:val="24"/>
      <w:szCs w:val="24"/>
    </w:rPr>
  </w:style>
  <w:style w:type="character" w:customStyle="1" w:styleId="Nivel2Char">
    <w:name w:val="Nivel 2 Char"/>
    <w:link w:val="Nivel2"/>
    <w:locked/>
    <w:rsid w:val="00111861"/>
    <w:rPr>
      <w:rFonts w:ascii="Cambria" w:eastAsia="MS Mincho" w:hAnsi="Cambria" w:cs="Arial"/>
      <w:b/>
      <w:bCs/>
      <w:i/>
      <w:iCs/>
      <w:sz w:val="24"/>
      <w:szCs w:val="24"/>
    </w:rPr>
  </w:style>
  <w:style w:type="character" w:styleId="Refdecomentrio">
    <w:name w:val="annotation reference"/>
    <w:basedOn w:val="Fontepargpadro"/>
    <w:unhideWhenUsed/>
    <w:qFormat/>
    <w:rsid w:val="00DC5B2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C5B2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DC5B24"/>
    <w:rPr>
      <w:rFonts w:ascii="Arial MT" w:eastAsia="Arial MT" w:hAnsi="Arial MT" w:cs="Arial MT"/>
      <w:sz w:val="20"/>
      <w:szCs w:val="20"/>
      <w:lang w:val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C5B2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C5B24"/>
    <w:rPr>
      <w:rFonts w:ascii="Arial MT" w:eastAsia="Arial MT" w:hAnsi="Arial MT" w:cs="Arial MT"/>
      <w:b/>
      <w:bCs/>
      <w:sz w:val="20"/>
      <w:szCs w:val="20"/>
      <w:lang w:val="pt-PT"/>
    </w:rPr>
  </w:style>
  <w:style w:type="paragraph" w:customStyle="1" w:styleId="2-Nvel">
    <w:name w:val="2-Nível"/>
    <w:basedOn w:val="Normal"/>
    <w:link w:val="2-NvelChar"/>
    <w:autoRedefine/>
    <w:qFormat/>
    <w:rsid w:val="00CE1D5D"/>
    <w:pPr>
      <w:widowControl/>
      <w:numPr>
        <w:ilvl w:val="1"/>
        <w:numId w:val="2"/>
      </w:numPr>
      <w:autoSpaceDE/>
      <w:autoSpaceDN/>
      <w:spacing w:before="120" w:after="120" w:line="276" w:lineRule="auto"/>
      <w:jc w:val="both"/>
    </w:pPr>
    <w:rPr>
      <w:rFonts w:ascii="Cambria" w:eastAsia="Calibri" w:hAnsi="Cambria" w:cs="Calibri"/>
      <w:sz w:val="24"/>
      <w:szCs w:val="24"/>
      <w:lang w:eastAsia="pt-BR"/>
    </w:rPr>
  </w:style>
  <w:style w:type="character" w:customStyle="1" w:styleId="2-NvelChar">
    <w:name w:val="2-Nível Char"/>
    <w:link w:val="2-Nvel"/>
    <w:locked/>
    <w:rsid w:val="00CE1D5D"/>
    <w:rPr>
      <w:rFonts w:ascii="Cambria" w:eastAsia="Calibri" w:hAnsi="Cambria" w:cs="Calibri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B5E3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1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1975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Vitor Laytynher Santos de Almeida</dc:creator>
  <cp:keywords/>
  <dc:description/>
  <cp:lastModifiedBy>Jose Eduardo Pugliese de Mendonca</cp:lastModifiedBy>
  <cp:revision>22</cp:revision>
  <cp:lastPrinted>2024-11-14T15:20:00Z</cp:lastPrinted>
  <dcterms:created xsi:type="dcterms:W3CDTF">2024-11-05T13:34:00Z</dcterms:created>
  <dcterms:modified xsi:type="dcterms:W3CDTF">2024-11-14T15:20:00Z</dcterms:modified>
</cp:coreProperties>
</file>